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4" w:type="dxa"/>
        <w:tblLook w:val="04A0" w:firstRow="1" w:lastRow="0" w:firstColumn="1" w:lastColumn="0" w:noHBand="0" w:noVBand="1"/>
      </w:tblPr>
      <w:tblGrid>
        <w:gridCol w:w="3544"/>
        <w:gridCol w:w="5850"/>
      </w:tblGrid>
      <w:tr w:rsidR="00547A52" w:rsidRPr="00017EF9" w14:paraId="61D0162F" w14:textId="77777777" w:rsidTr="00527B8E">
        <w:tc>
          <w:tcPr>
            <w:tcW w:w="3544" w:type="dxa"/>
          </w:tcPr>
          <w:p w14:paraId="7661189E" w14:textId="77777777" w:rsidR="00C616DF" w:rsidRPr="00017EF9" w:rsidRDefault="00C616DF" w:rsidP="005A1A6F">
            <w:pPr>
              <w:spacing w:line="360" w:lineRule="exact"/>
              <w:jc w:val="center"/>
              <w:rPr>
                <w:rFonts w:asciiTheme="majorHAnsi" w:hAnsiTheme="majorHAnsi" w:cstheme="majorHAnsi"/>
                <w:b/>
                <w:sz w:val="28"/>
                <w:szCs w:val="28"/>
              </w:rPr>
            </w:pPr>
            <w:r w:rsidRPr="00017EF9">
              <w:rPr>
                <w:rFonts w:asciiTheme="majorHAnsi" w:hAnsiTheme="majorHAnsi" w:cstheme="majorHAnsi"/>
                <w:b/>
                <w:sz w:val="28"/>
                <w:szCs w:val="28"/>
              </w:rPr>
              <w:t>BỘ Y TẾ</w:t>
            </w:r>
          </w:p>
          <w:p w14:paraId="6C86CCE1" w14:textId="3E8E4D17" w:rsidR="00527B8E" w:rsidRPr="00017EF9" w:rsidRDefault="00527B8E" w:rsidP="004C7361">
            <w:pPr>
              <w:spacing w:line="240" w:lineRule="exact"/>
              <w:jc w:val="center"/>
              <w:rPr>
                <w:rFonts w:asciiTheme="majorHAnsi" w:hAnsiTheme="majorHAnsi" w:cstheme="majorHAnsi"/>
                <w:b/>
                <w:sz w:val="28"/>
                <w:szCs w:val="28"/>
                <w:vertAlign w:val="superscript"/>
              </w:rPr>
            </w:pPr>
            <w:r w:rsidRPr="00017EF9">
              <w:rPr>
                <w:rFonts w:asciiTheme="majorHAnsi" w:hAnsiTheme="majorHAnsi" w:cstheme="majorHAnsi"/>
                <w:b/>
                <w:sz w:val="28"/>
                <w:szCs w:val="28"/>
                <w:vertAlign w:val="superscript"/>
              </w:rPr>
              <w:t>____________</w:t>
            </w:r>
          </w:p>
        </w:tc>
        <w:tc>
          <w:tcPr>
            <w:tcW w:w="5850" w:type="dxa"/>
          </w:tcPr>
          <w:p w14:paraId="0A6ED55F" w14:textId="77777777" w:rsidR="00C616DF" w:rsidRPr="00017EF9" w:rsidRDefault="00C616DF" w:rsidP="005A1A6F">
            <w:pPr>
              <w:spacing w:line="360" w:lineRule="exact"/>
              <w:jc w:val="center"/>
              <w:rPr>
                <w:rFonts w:asciiTheme="majorHAnsi" w:hAnsiTheme="majorHAnsi" w:cstheme="majorHAnsi"/>
                <w:b/>
                <w:szCs w:val="28"/>
              </w:rPr>
            </w:pPr>
            <w:r w:rsidRPr="00017EF9">
              <w:rPr>
                <w:rFonts w:asciiTheme="majorHAnsi" w:hAnsiTheme="majorHAnsi" w:cstheme="majorHAnsi"/>
                <w:b/>
                <w:szCs w:val="28"/>
              </w:rPr>
              <w:t>CỘNG HÒA XÃ HỘI CHỦ NGHĨA VIỆT NAM</w:t>
            </w:r>
          </w:p>
          <w:p w14:paraId="1F9EEBC0" w14:textId="77777777" w:rsidR="00C616DF" w:rsidRPr="00017EF9" w:rsidRDefault="00527B8E" w:rsidP="004C7361">
            <w:pPr>
              <w:spacing w:line="340" w:lineRule="exact"/>
              <w:jc w:val="center"/>
              <w:rPr>
                <w:rFonts w:asciiTheme="majorHAnsi" w:hAnsiTheme="majorHAnsi" w:cstheme="majorHAnsi"/>
                <w:b/>
                <w:sz w:val="28"/>
                <w:szCs w:val="28"/>
              </w:rPr>
            </w:pPr>
            <w:r w:rsidRPr="00017EF9">
              <w:rPr>
                <w:rFonts w:asciiTheme="majorHAnsi" w:hAnsiTheme="majorHAnsi" w:cstheme="majorHAnsi"/>
                <w:b/>
                <w:sz w:val="28"/>
                <w:szCs w:val="28"/>
              </w:rPr>
              <w:t>Độc lập - Tự do -</w:t>
            </w:r>
            <w:r w:rsidR="00C616DF" w:rsidRPr="00017EF9">
              <w:rPr>
                <w:rFonts w:asciiTheme="majorHAnsi" w:hAnsiTheme="majorHAnsi" w:cstheme="majorHAnsi"/>
                <w:b/>
                <w:sz w:val="28"/>
                <w:szCs w:val="28"/>
              </w:rPr>
              <w:t xml:space="preserve"> Hạnh phúc</w:t>
            </w:r>
          </w:p>
          <w:p w14:paraId="58FC4AD8" w14:textId="260A7473" w:rsidR="00527B8E" w:rsidRPr="00017EF9" w:rsidRDefault="00527B8E" w:rsidP="004C7361">
            <w:pPr>
              <w:spacing w:line="240" w:lineRule="exact"/>
              <w:jc w:val="center"/>
              <w:rPr>
                <w:rFonts w:asciiTheme="majorHAnsi" w:hAnsiTheme="majorHAnsi" w:cstheme="majorHAnsi"/>
                <w:b/>
                <w:vertAlign w:val="superscript"/>
              </w:rPr>
            </w:pPr>
            <w:r w:rsidRPr="00017EF9">
              <w:rPr>
                <w:rFonts w:asciiTheme="majorHAnsi" w:hAnsiTheme="majorHAnsi" w:cstheme="majorHAnsi"/>
                <w:b/>
                <w:vertAlign w:val="superscript"/>
              </w:rPr>
              <w:t>_________________________________________</w:t>
            </w:r>
          </w:p>
        </w:tc>
      </w:tr>
      <w:tr w:rsidR="00547A52" w:rsidRPr="00017EF9" w14:paraId="01833BFF" w14:textId="77777777" w:rsidTr="00527B8E">
        <w:tc>
          <w:tcPr>
            <w:tcW w:w="3544" w:type="dxa"/>
          </w:tcPr>
          <w:p w14:paraId="06F0017D" w14:textId="26009339" w:rsidR="00C616DF" w:rsidRPr="00017EF9" w:rsidRDefault="00C616DF" w:rsidP="005A1A6F">
            <w:pPr>
              <w:spacing w:line="360" w:lineRule="exact"/>
              <w:jc w:val="center"/>
              <w:rPr>
                <w:rFonts w:asciiTheme="majorHAnsi" w:hAnsiTheme="majorHAnsi" w:cstheme="majorHAnsi"/>
                <w:sz w:val="28"/>
                <w:szCs w:val="28"/>
              </w:rPr>
            </w:pPr>
            <w:r w:rsidRPr="00017EF9">
              <w:rPr>
                <w:rFonts w:asciiTheme="majorHAnsi" w:hAnsiTheme="majorHAnsi" w:cstheme="majorHAnsi"/>
                <w:sz w:val="28"/>
                <w:szCs w:val="28"/>
              </w:rPr>
              <w:t>Số:          /202</w:t>
            </w:r>
            <w:r w:rsidR="00D501DC" w:rsidRPr="00017EF9">
              <w:rPr>
                <w:rFonts w:asciiTheme="majorHAnsi" w:hAnsiTheme="majorHAnsi" w:cstheme="majorHAnsi"/>
                <w:sz w:val="28"/>
                <w:szCs w:val="28"/>
              </w:rPr>
              <w:t>5</w:t>
            </w:r>
            <w:r w:rsidRPr="00017EF9">
              <w:rPr>
                <w:rFonts w:asciiTheme="majorHAnsi" w:hAnsiTheme="majorHAnsi" w:cstheme="majorHAnsi"/>
                <w:sz w:val="28"/>
                <w:szCs w:val="28"/>
              </w:rPr>
              <w:t>/TT-BYT</w:t>
            </w:r>
          </w:p>
        </w:tc>
        <w:tc>
          <w:tcPr>
            <w:tcW w:w="5850" w:type="dxa"/>
          </w:tcPr>
          <w:p w14:paraId="4075C7EA" w14:textId="6652B5C8" w:rsidR="00C616DF" w:rsidRPr="00017EF9" w:rsidRDefault="00C616DF" w:rsidP="005A1A6F">
            <w:pPr>
              <w:spacing w:line="360" w:lineRule="exact"/>
              <w:jc w:val="center"/>
              <w:rPr>
                <w:rFonts w:asciiTheme="majorHAnsi" w:hAnsiTheme="majorHAnsi" w:cstheme="majorHAnsi"/>
                <w:i/>
                <w:sz w:val="28"/>
                <w:szCs w:val="28"/>
              </w:rPr>
            </w:pPr>
            <w:r w:rsidRPr="00017EF9">
              <w:rPr>
                <w:rFonts w:asciiTheme="majorHAnsi" w:hAnsiTheme="majorHAnsi" w:cstheme="majorHAnsi"/>
                <w:i/>
                <w:sz w:val="28"/>
                <w:szCs w:val="28"/>
              </w:rPr>
              <w:t xml:space="preserve">Hà Nội, ngày </w:t>
            </w:r>
            <w:r w:rsidR="00B50A19" w:rsidRPr="00017EF9">
              <w:rPr>
                <w:rFonts w:asciiTheme="majorHAnsi" w:hAnsiTheme="majorHAnsi" w:cstheme="majorHAnsi"/>
                <w:i/>
                <w:sz w:val="28"/>
                <w:szCs w:val="28"/>
              </w:rPr>
              <w:t xml:space="preserve">       </w:t>
            </w:r>
            <w:r w:rsidRPr="00017EF9">
              <w:rPr>
                <w:rFonts w:asciiTheme="majorHAnsi" w:hAnsiTheme="majorHAnsi" w:cstheme="majorHAnsi"/>
                <w:i/>
                <w:sz w:val="28"/>
                <w:szCs w:val="28"/>
              </w:rPr>
              <w:t xml:space="preserve"> tháng </w:t>
            </w:r>
            <w:r w:rsidR="00E33AAC" w:rsidRPr="00017EF9">
              <w:rPr>
                <w:rFonts w:asciiTheme="majorHAnsi" w:hAnsiTheme="majorHAnsi" w:cstheme="majorHAnsi"/>
                <w:i/>
                <w:sz w:val="28"/>
                <w:szCs w:val="28"/>
              </w:rPr>
              <w:t xml:space="preserve"> </w:t>
            </w:r>
            <w:r w:rsidRPr="00017EF9">
              <w:rPr>
                <w:rFonts w:asciiTheme="majorHAnsi" w:hAnsiTheme="majorHAnsi" w:cstheme="majorHAnsi"/>
                <w:i/>
                <w:sz w:val="28"/>
                <w:szCs w:val="28"/>
              </w:rPr>
              <w:t xml:space="preserve"> năm 202</w:t>
            </w:r>
            <w:r w:rsidR="00D501DC" w:rsidRPr="00017EF9">
              <w:rPr>
                <w:rFonts w:asciiTheme="majorHAnsi" w:hAnsiTheme="majorHAnsi" w:cstheme="majorHAnsi"/>
                <w:i/>
                <w:sz w:val="28"/>
                <w:szCs w:val="28"/>
              </w:rPr>
              <w:t>5</w:t>
            </w:r>
          </w:p>
        </w:tc>
      </w:tr>
    </w:tbl>
    <w:p w14:paraId="2EF423C2" w14:textId="77777777" w:rsidR="00022BD5" w:rsidRPr="00017EF9" w:rsidRDefault="00022BD5" w:rsidP="004C7361">
      <w:pPr>
        <w:spacing w:line="240" w:lineRule="exact"/>
        <w:jc w:val="both"/>
        <w:rPr>
          <w:b/>
          <w:sz w:val="28"/>
          <w:szCs w:val="28"/>
        </w:rPr>
      </w:pPr>
    </w:p>
    <w:p w14:paraId="7CA1C816" w14:textId="31CC52E2" w:rsidR="00D87C2A" w:rsidRPr="00017EF9" w:rsidRDefault="00C616DF" w:rsidP="004C7361">
      <w:pPr>
        <w:spacing w:before="120" w:line="340" w:lineRule="exact"/>
        <w:jc w:val="center"/>
        <w:outlineLvl w:val="0"/>
        <w:rPr>
          <w:b/>
          <w:color w:val="FF0000"/>
          <w:sz w:val="28"/>
          <w:szCs w:val="28"/>
        </w:rPr>
      </w:pPr>
      <w:r w:rsidRPr="00017EF9">
        <w:rPr>
          <w:b/>
          <w:sz w:val="28"/>
          <w:szCs w:val="28"/>
        </w:rPr>
        <w:t>THÔNG TƯ</w:t>
      </w:r>
      <w:r w:rsidR="00B9572F" w:rsidRPr="00017EF9">
        <w:rPr>
          <w:b/>
          <w:sz w:val="28"/>
          <w:szCs w:val="28"/>
        </w:rPr>
        <w:br/>
      </w:r>
      <w:r w:rsidRPr="00017EF9">
        <w:rPr>
          <w:b/>
          <w:sz w:val="28"/>
          <w:szCs w:val="28"/>
        </w:rPr>
        <w:t xml:space="preserve"> Quy định về </w:t>
      </w:r>
      <w:r w:rsidR="00D87C2A" w:rsidRPr="00017EF9">
        <w:rPr>
          <w:b/>
          <w:sz w:val="28"/>
          <w:szCs w:val="28"/>
        </w:rPr>
        <w:t xml:space="preserve">đánh giá sự hợp lý </w:t>
      </w:r>
      <w:r w:rsidR="00B9572F" w:rsidRPr="00017EF9">
        <w:rPr>
          <w:b/>
          <w:sz w:val="28"/>
          <w:szCs w:val="28"/>
        </w:rPr>
        <w:br/>
      </w:r>
      <w:r w:rsidR="00D87C2A" w:rsidRPr="00017EF9">
        <w:rPr>
          <w:b/>
          <w:sz w:val="28"/>
          <w:szCs w:val="28"/>
        </w:rPr>
        <w:t>của việc cung cấp dịch vụ khám bệnh, chữa bệnh</w:t>
      </w:r>
    </w:p>
    <w:p w14:paraId="27640400" w14:textId="386AD937" w:rsidR="004C7361" w:rsidRPr="00017EF9" w:rsidRDefault="004C7361" w:rsidP="004C7361">
      <w:pPr>
        <w:spacing w:line="240" w:lineRule="exact"/>
        <w:jc w:val="center"/>
        <w:outlineLvl w:val="0"/>
        <w:rPr>
          <w:b/>
          <w:sz w:val="28"/>
          <w:szCs w:val="28"/>
          <w:vertAlign w:val="superscript"/>
        </w:rPr>
      </w:pPr>
      <w:r w:rsidRPr="00017EF9">
        <w:rPr>
          <w:b/>
          <w:sz w:val="28"/>
          <w:szCs w:val="28"/>
          <w:vertAlign w:val="superscript"/>
        </w:rPr>
        <w:t>_________________________</w:t>
      </w:r>
    </w:p>
    <w:p w14:paraId="47FBCC44" w14:textId="5F6F5617" w:rsidR="00C616DF" w:rsidRPr="00017EF9" w:rsidRDefault="00C616DF" w:rsidP="00636913">
      <w:pPr>
        <w:ind w:firstLine="720"/>
        <w:jc w:val="both"/>
        <w:rPr>
          <w:i/>
          <w:sz w:val="28"/>
          <w:szCs w:val="28"/>
        </w:rPr>
      </w:pPr>
    </w:p>
    <w:p w14:paraId="13F7BA63" w14:textId="6A0FE135" w:rsidR="001C2A65" w:rsidRPr="00017EF9" w:rsidRDefault="001C2A65" w:rsidP="00D0717E">
      <w:pPr>
        <w:widowControl w:val="0"/>
        <w:autoSpaceDE w:val="0"/>
        <w:autoSpaceDN w:val="0"/>
        <w:adjustRightInd w:val="0"/>
        <w:spacing w:before="120" w:after="120" w:line="360" w:lineRule="atLeast"/>
        <w:ind w:firstLine="720"/>
        <w:jc w:val="both"/>
        <w:rPr>
          <w:rFonts w:asciiTheme="majorHAnsi" w:hAnsiTheme="majorHAnsi" w:cstheme="majorHAnsi"/>
          <w:i/>
          <w:sz w:val="28"/>
          <w:szCs w:val="28"/>
        </w:rPr>
      </w:pPr>
      <w:r w:rsidRPr="00017EF9">
        <w:rPr>
          <w:rFonts w:asciiTheme="majorHAnsi" w:hAnsiTheme="majorHAnsi" w:cstheme="majorHAnsi"/>
          <w:i/>
          <w:sz w:val="28"/>
          <w:szCs w:val="28"/>
        </w:rPr>
        <w:t>Căn cứ Luật Khám bệnh, chữa bệnh năm 202</w:t>
      </w:r>
      <w:r w:rsidR="00BB2217" w:rsidRPr="00017EF9">
        <w:rPr>
          <w:rFonts w:asciiTheme="majorHAnsi" w:hAnsiTheme="majorHAnsi" w:cstheme="majorHAnsi"/>
          <w:i/>
          <w:sz w:val="28"/>
          <w:szCs w:val="28"/>
        </w:rPr>
        <w:t>3;</w:t>
      </w:r>
    </w:p>
    <w:p w14:paraId="3F6C76EE" w14:textId="0658B3D6" w:rsidR="00D87C2A" w:rsidRPr="00017EF9" w:rsidRDefault="00D87C2A" w:rsidP="00D0717E">
      <w:pPr>
        <w:widowControl w:val="0"/>
        <w:autoSpaceDE w:val="0"/>
        <w:autoSpaceDN w:val="0"/>
        <w:adjustRightInd w:val="0"/>
        <w:spacing w:before="120" w:after="120" w:line="360" w:lineRule="atLeast"/>
        <w:ind w:firstLine="720"/>
        <w:jc w:val="both"/>
        <w:rPr>
          <w:rFonts w:asciiTheme="majorHAnsi" w:hAnsiTheme="majorHAnsi" w:cstheme="majorHAnsi"/>
          <w:i/>
          <w:sz w:val="28"/>
          <w:szCs w:val="28"/>
        </w:rPr>
      </w:pPr>
      <w:r w:rsidRPr="00017EF9">
        <w:rPr>
          <w:rFonts w:asciiTheme="majorHAnsi" w:hAnsiTheme="majorHAnsi" w:cstheme="majorHAnsi"/>
          <w:i/>
          <w:sz w:val="28"/>
          <w:szCs w:val="28"/>
        </w:rPr>
        <w:t xml:space="preserve">Căn cứ </w:t>
      </w:r>
      <w:bookmarkStart w:id="0" w:name="tvpllink_iogwzjxiui"/>
      <w:r w:rsidRPr="00017EF9">
        <w:rPr>
          <w:rFonts w:asciiTheme="majorHAnsi" w:hAnsiTheme="majorHAnsi" w:cstheme="majorHAnsi"/>
          <w:i/>
          <w:sz w:val="28"/>
          <w:szCs w:val="28"/>
        </w:rPr>
        <w:t>Luật Bảo hiểm y tế</w:t>
      </w:r>
      <w:bookmarkEnd w:id="0"/>
      <w:r w:rsidRPr="00017EF9">
        <w:rPr>
          <w:rFonts w:asciiTheme="majorHAnsi" w:hAnsiTheme="majorHAnsi" w:cstheme="majorHAnsi"/>
          <w:i/>
          <w:sz w:val="28"/>
          <w:szCs w:val="28"/>
        </w:rPr>
        <w:t xml:space="preserve"> năm 2008</w:t>
      </w:r>
      <w:r w:rsidR="00B9572F" w:rsidRPr="00017EF9">
        <w:rPr>
          <w:rFonts w:asciiTheme="majorHAnsi" w:hAnsiTheme="majorHAnsi" w:cstheme="majorHAnsi"/>
          <w:i/>
          <w:sz w:val="28"/>
          <w:szCs w:val="28"/>
        </w:rPr>
        <w:t xml:space="preserve"> </w:t>
      </w:r>
      <w:bookmarkStart w:id="1" w:name="tvpllink_epwdphzyyh"/>
      <w:r w:rsidR="00B9572F" w:rsidRPr="00017EF9">
        <w:rPr>
          <w:rFonts w:asciiTheme="majorHAnsi" w:hAnsiTheme="majorHAnsi" w:cstheme="majorHAnsi"/>
          <w:i/>
          <w:sz w:val="28"/>
          <w:szCs w:val="28"/>
        </w:rPr>
        <w:t>được</w:t>
      </w:r>
      <w:r w:rsidRPr="00017EF9">
        <w:rPr>
          <w:rFonts w:asciiTheme="majorHAnsi" w:hAnsiTheme="majorHAnsi" w:cstheme="majorHAnsi"/>
          <w:i/>
          <w:sz w:val="28"/>
          <w:szCs w:val="28"/>
        </w:rPr>
        <w:t xml:space="preserve"> sửa đổi, bổ sung </w:t>
      </w:r>
      <w:bookmarkEnd w:id="1"/>
      <w:r w:rsidRPr="00017EF9">
        <w:rPr>
          <w:rFonts w:asciiTheme="majorHAnsi" w:hAnsiTheme="majorHAnsi" w:cstheme="majorHAnsi"/>
          <w:i/>
          <w:sz w:val="28"/>
          <w:szCs w:val="28"/>
        </w:rPr>
        <w:t>năm 2014 và năm 2024;</w:t>
      </w:r>
    </w:p>
    <w:p w14:paraId="5D6BEAD2" w14:textId="77777777" w:rsidR="00D87C2A" w:rsidRPr="00017EF9" w:rsidRDefault="00D87C2A" w:rsidP="00D0717E">
      <w:pPr>
        <w:keepNext/>
        <w:spacing w:before="120" w:after="120" w:line="360" w:lineRule="atLeast"/>
        <w:ind w:firstLine="720"/>
        <w:jc w:val="both"/>
        <w:outlineLvl w:val="1"/>
        <w:rPr>
          <w:rFonts w:asciiTheme="majorHAnsi" w:hAnsiTheme="majorHAnsi" w:cstheme="majorHAnsi"/>
          <w:i/>
          <w:sz w:val="28"/>
          <w:szCs w:val="28"/>
        </w:rPr>
      </w:pPr>
      <w:r w:rsidRPr="00017EF9">
        <w:rPr>
          <w:rFonts w:asciiTheme="majorHAnsi" w:hAnsiTheme="majorHAnsi" w:cstheme="majorHAnsi"/>
          <w:i/>
          <w:sz w:val="28"/>
          <w:szCs w:val="28"/>
        </w:rPr>
        <w:t>Căn cứ Nghị định số 42/2025/NĐ-CP ngày 27/02/2025 của Chính phủ quy định chức năng, nhiệm vụ, quyền hạn và cơ cấu tổ chức của Bộ Y tế;</w:t>
      </w:r>
    </w:p>
    <w:p w14:paraId="2A885140" w14:textId="0B0A71FE" w:rsidR="00C616DF" w:rsidRPr="00017EF9" w:rsidRDefault="00C616DF" w:rsidP="00095B35">
      <w:pPr>
        <w:keepNext/>
        <w:spacing w:before="120" w:after="120" w:line="360" w:lineRule="atLeast"/>
        <w:ind w:firstLine="720"/>
        <w:jc w:val="both"/>
        <w:rPr>
          <w:rFonts w:asciiTheme="majorHAnsi" w:hAnsiTheme="majorHAnsi" w:cstheme="majorHAnsi"/>
          <w:i/>
          <w:sz w:val="28"/>
          <w:szCs w:val="28"/>
        </w:rPr>
      </w:pPr>
      <w:r w:rsidRPr="00017EF9">
        <w:rPr>
          <w:rFonts w:asciiTheme="majorHAnsi" w:hAnsiTheme="majorHAnsi" w:cstheme="majorHAnsi"/>
          <w:i/>
          <w:sz w:val="28"/>
          <w:szCs w:val="28"/>
        </w:rPr>
        <w:t>Theo đề nghị của Cục trưởng Cục Quản lý Khám, chữa bệnh,</w:t>
      </w:r>
      <w:r w:rsidR="00EE3A17" w:rsidRPr="00017EF9">
        <w:rPr>
          <w:rFonts w:asciiTheme="majorHAnsi" w:hAnsiTheme="majorHAnsi" w:cstheme="majorHAnsi"/>
          <w:i/>
          <w:sz w:val="28"/>
          <w:szCs w:val="28"/>
        </w:rPr>
        <w:t xml:space="preserve"> Vụ trưởng Vụ Bảo hiểm y tế;</w:t>
      </w:r>
    </w:p>
    <w:p w14:paraId="7103A022" w14:textId="3E119F64" w:rsidR="00022BD5" w:rsidRPr="00017EF9" w:rsidRDefault="00022BD5" w:rsidP="00095B35">
      <w:pPr>
        <w:spacing w:before="120" w:after="120" w:line="360" w:lineRule="atLeast"/>
        <w:ind w:firstLine="720"/>
        <w:jc w:val="both"/>
        <w:outlineLvl w:val="0"/>
        <w:rPr>
          <w:rFonts w:asciiTheme="majorHAnsi" w:hAnsiTheme="majorHAnsi" w:cstheme="majorHAnsi"/>
          <w:i/>
          <w:sz w:val="28"/>
          <w:szCs w:val="28"/>
        </w:rPr>
      </w:pPr>
      <w:r w:rsidRPr="00017EF9">
        <w:rPr>
          <w:rFonts w:asciiTheme="majorHAnsi" w:hAnsiTheme="majorHAnsi" w:cstheme="majorHAnsi"/>
          <w:i/>
          <w:sz w:val="28"/>
          <w:szCs w:val="28"/>
        </w:rPr>
        <w:t xml:space="preserve">Bộ trưởng Bộ Y tế ban hành </w:t>
      </w:r>
      <w:bookmarkStart w:id="2" w:name="_Hlk201325580"/>
      <w:r w:rsidRPr="00017EF9">
        <w:rPr>
          <w:rFonts w:asciiTheme="majorHAnsi" w:hAnsiTheme="majorHAnsi" w:cstheme="majorHAnsi"/>
          <w:i/>
          <w:sz w:val="28"/>
          <w:szCs w:val="28"/>
        </w:rPr>
        <w:t>Thông tư quy định về</w:t>
      </w:r>
      <w:r w:rsidR="002F007F" w:rsidRPr="00017EF9">
        <w:rPr>
          <w:rFonts w:asciiTheme="majorHAnsi" w:hAnsiTheme="majorHAnsi" w:cstheme="majorHAnsi"/>
          <w:i/>
          <w:sz w:val="28"/>
          <w:szCs w:val="28"/>
        </w:rPr>
        <w:t xml:space="preserve"> đánh giá sự hợp lý</w:t>
      </w:r>
      <w:r w:rsidRPr="00017EF9">
        <w:rPr>
          <w:rFonts w:asciiTheme="majorHAnsi" w:hAnsiTheme="majorHAnsi" w:cstheme="majorHAnsi"/>
          <w:i/>
          <w:sz w:val="28"/>
          <w:szCs w:val="28"/>
        </w:rPr>
        <w:t xml:space="preserve"> </w:t>
      </w:r>
      <w:r w:rsidR="002F007F" w:rsidRPr="00017EF9">
        <w:rPr>
          <w:rFonts w:asciiTheme="majorHAnsi" w:hAnsiTheme="majorHAnsi" w:cstheme="majorHAnsi"/>
          <w:i/>
          <w:sz w:val="28"/>
          <w:szCs w:val="28"/>
        </w:rPr>
        <w:t>của việc cung cấp dịch vụ khám bệnh, chữa bệnh</w:t>
      </w:r>
      <w:bookmarkEnd w:id="2"/>
      <w:r w:rsidR="002F007F" w:rsidRPr="00017EF9">
        <w:rPr>
          <w:rFonts w:asciiTheme="majorHAnsi" w:hAnsiTheme="majorHAnsi" w:cstheme="majorHAnsi"/>
          <w:i/>
          <w:sz w:val="28"/>
          <w:szCs w:val="28"/>
        </w:rPr>
        <w:t>.</w:t>
      </w:r>
    </w:p>
    <w:p w14:paraId="3168E3B2" w14:textId="72AD129E" w:rsidR="00D32B0B" w:rsidRPr="00017EF9" w:rsidRDefault="00D32B0B" w:rsidP="00095B35">
      <w:pPr>
        <w:spacing w:before="120" w:after="120" w:line="360" w:lineRule="atLeast"/>
        <w:ind w:firstLine="720"/>
        <w:jc w:val="both"/>
        <w:outlineLvl w:val="0"/>
        <w:rPr>
          <w:rFonts w:asciiTheme="majorHAnsi" w:hAnsiTheme="majorHAnsi" w:cstheme="majorHAnsi"/>
          <w:b/>
          <w:bCs/>
          <w:sz w:val="28"/>
          <w:szCs w:val="28"/>
          <w:shd w:val="clear" w:color="auto" w:fill="FFFFFF"/>
          <w:lang w:val="vi-VN"/>
        </w:rPr>
      </w:pPr>
      <w:r w:rsidRPr="00017EF9">
        <w:rPr>
          <w:rFonts w:asciiTheme="majorHAnsi" w:hAnsiTheme="majorHAnsi" w:cstheme="majorHAnsi"/>
          <w:b/>
          <w:bCs/>
          <w:sz w:val="28"/>
          <w:szCs w:val="28"/>
          <w:shd w:val="clear" w:color="auto" w:fill="FFFFFF"/>
          <w:lang w:val="vi-VN"/>
        </w:rPr>
        <w:t xml:space="preserve">Điều </w:t>
      </w:r>
      <w:r w:rsidRPr="00017EF9">
        <w:rPr>
          <w:rFonts w:asciiTheme="majorHAnsi" w:hAnsiTheme="majorHAnsi" w:cstheme="majorHAnsi"/>
          <w:b/>
          <w:bCs/>
          <w:sz w:val="28"/>
          <w:szCs w:val="28"/>
          <w:shd w:val="clear" w:color="auto" w:fill="FFFFFF"/>
        </w:rPr>
        <w:t>1</w:t>
      </w:r>
      <w:r w:rsidRPr="00017EF9">
        <w:rPr>
          <w:rFonts w:asciiTheme="majorHAnsi" w:hAnsiTheme="majorHAnsi" w:cstheme="majorHAnsi"/>
          <w:b/>
          <w:bCs/>
          <w:sz w:val="28"/>
          <w:szCs w:val="28"/>
          <w:shd w:val="clear" w:color="auto" w:fill="FFFFFF"/>
          <w:lang w:val="vi-VN"/>
        </w:rPr>
        <w:t>. Phạm vi điều chỉnh</w:t>
      </w:r>
    </w:p>
    <w:p w14:paraId="26A3C03B" w14:textId="101A5E5D" w:rsidR="00D32B0B" w:rsidRDefault="00D32B0B" w:rsidP="00095B35">
      <w:pPr>
        <w:spacing w:before="120" w:after="120" w:line="360" w:lineRule="atLeast"/>
        <w:ind w:firstLine="720"/>
        <w:jc w:val="both"/>
        <w:rPr>
          <w:rFonts w:asciiTheme="majorHAnsi" w:hAnsiTheme="majorHAnsi" w:cstheme="majorHAnsi"/>
          <w:sz w:val="28"/>
          <w:szCs w:val="28"/>
          <w:shd w:val="clear" w:color="auto" w:fill="FFFFFF"/>
        </w:rPr>
      </w:pPr>
      <w:r w:rsidRPr="00017EF9">
        <w:rPr>
          <w:rFonts w:asciiTheme="majorHAnsi" w:hAnsiTheme="majorHAnsi" w:cstheme="majorHAnsi"/>
          <w:sz w:val="28"/>
          <w:szCs w:val="28"/>
          <w:shd w:val="clear" w:color="auto" w:fill="FFFFFF"/>
          <w:lang w:val="vi-VN"/>
        </w:rPr>
        <w:t xml:space="preserve">Thông tư quy định </w:t>
      </w:r>
      <w:r w:rsidR="002E0484" w:rsidRPr="00017EF9">
        <w:rPr>
          <w:rFonts w:asciiTheme="majorHAnsi" w:hAnsiTheme="majorHAnsi" w:cstheme="majorHAnsi"/>
          <w:sz w:val="28"/>
          <w:szCs w:val="28"/>
          <w:shd w:val="clear" w:color="auto" w:fill="FFFFFF"/>
          <w:lang w:val="vi-VN"/>
        </w:rPr>
        <w:t>đánh giá sự hợp lý của việc cung cấp dịch vụ khám bệnh, chữa bệnh cho người</w:t>
      </w:r>
      <w:r w:rsidR="002E0484" w:rsidRPr="007B15DB">
        <w:rPr>
          <w:rFonts w:asciiTheme="majorHAnsi" w:hAnsiTheme="majorHAnsi" w:cstheme="majorHAnsi"/>
          <w:sz w:val="28"/>
          <w:szCs w:val="28"/>
          <w:shd w:val="clear" w:color="auto" w:fill="FFFFFF"/>
          <w:lang w:val="vi-VN"/>
        </w:rPr>
        <w:t xml:space="preserve"> bệnh</w:t>
      </w:r>
      <w:r w:rsidR="007B15DB" w:rsidRPr="007B15DB">
        <w:rPr>
          <w:rFonts w:asciiTheme="majorHAnsi" w:hAnsiTheme="majorHAnsi" w:cstheme="majorHAnsi"/>
          <w:sz w:val="28"/>
          <w:szCs w:val="28"/>
          <w:shd w:val="clear" w:color="auto" w:fill="FFFFFF"/>
          <w:lang w:val="vi-VN"/>
        </w:rPr>
        <w:t xml:space="preserve"> theo quy định tại điểm b khoản 3 Điều 1 Luật Bảo hiểm y tế được sửa đổi, bổ sung năm 2024</w:t>
      </w:r>
      <w:r w:rsidR="002E0484" w:rsidRPr="007B15DB">
        <w:rPr>
          <w:rFonts w:asciiTheme="majorHAnsi" w:hAnsiTheme="majorHAnsi" w:cstheme="majorHAnsi"/>
          <w:sz w:val="28"/>
          <w:szCs w:val="28"/>
          <w:shd w:val="clear" w:color="auto" w:fill="FFFFFF"/>
          <w:lang w:val="vi-VN"/>
        </w:rPr>
        <w:t xml:space="preserve">. </w:t>
      </w:r>
    </w:p>
    <w:p w14:paraId="5FF168DD" w14:textId="77777777" w:rsidR="005B58B0" w:rsidRPr="00456068" w:rsidRDefault="005B58B0" w:rsidP="00FC2E6D">
      <w:pPr>
        <w:spacing w:before="120"/>
        <w:ind w:firstLine="720"/>
        <w:rPr>
          <w:b/>
          <w:bCs/>
          <w:sz w:val="28"/>
          <w:szCs w:val="28"/>
        </w:rPr>
      </w:pPr>
      <w:bookmarkStart w:id="3" w:name="_Hlk185606756"/>
      <w:r w:rsidRPr="00456068">
        <w:rPr>
          <w:b/>
          <w:bCs/>
          <w:sz w:val="28"/>
          <w:szCs w:val="28"/>
        </w:rPr>
        <w:t>Điều 2. Đối tượng áp dụng</w:t>
      </w:r>
    </w:p>
    <w:p w14:paraId="1DDF6FE2" w14:textId="7D990CFD" w:rsidR="00E81801" w:rsidRPr="00E81801" w:rsidRDefault="00E81801" w:rsidP="00FC2E6D">
      <w:pPr>
        <w:spacing w:before="120" w:after="120" w:line="360" w:lineRule="atLeast"/>
        <w:ind w:firstLine="720"/>
        <w:jc w:val="both"/>
        <w:rPr>
          <w:rFonts w:asciiTheme="majorHAnsi" w:hAnsiTheme="majorHAnsi" w:cstheme="majorHAnsi"/>
          <w:sz w:val="28"/>
          <w:szCs w:val="28"/>
          <w:shd w:val="clear" w:color="auto" w:fill="FFFFFF"/>
          <w:lang w:val="vi-VN"/>
        </w:rPr>
      </w:pPr>
      <w:r w:rsidRPr="007B15DB">
        <w:rPr>
          <w:rFonts w:asciiTheme="majorHAnsi" w:hAnsiTheme="majorHAnsi" w:cstheme="majorHAnsi"/>
          <w:sz w:val="28"/>
          <w:szCs w:val="28"/>
          <w:shd w:val="clear" w:color="auto" w:fill="FFFFFF"/>
          <w:lang w:val="vi-VN"/>
        </w:rPr>
        <w:t xml:space="preserve">Thông tư này áp dụng đối với các cơ sở khám bệnh, chữa bệnh </w:t>
      </w:r>
      <w:r w:rsidRPr="00E81801">
        <w:rPr>
          <w:rFonts w:asciiTheme="majorHAnsi" w:hAnsiTheme="majorHAnsi" w:cstheme="majorHAnsi"/>
          <w:sz w:val="28"/>
          <w:szCs w:val="28"/>
          <w:shd w:val="clear" w:color="auto" w:fill="FFFFFF"/>
          <w:lang w:val="vi-VN"/>
        </w:rPr>
        <w:t xml:space="preserve">bảo hiểm y tế, </w:t>
      </w:r>
      <w:r w:rsidRPr="007B15DB">
        <w:rPr>
          <w:rFonts w:asciiTheme="majorHAnsi" w:hAnsiTheme="majorHAnsi" w:cstheme="majorHAnsi"/>
          <w:sz w:val="28"/>
          <w:szCs w:val="28"/>
          <w:shd w:val="clear" w:color="auto" w:fill="FFFFFF"/>
          <w:lang w:val="vi-VN"/>
        </w:rPr>
        <w:t xml:space="preserve">cơ quan bảo hiểm xã hội </w:t>
      </w:r>
      <w:r w:rsidRPr="00E81801">
        <w:rPr>
          <w:rFonts w:asciiTheme="majorHAnsi" w:hAnsiTheme="majorHAnsi" w:cstheme="majorHAnsi"/>
          <w:sz w:val="28"/>
          <w:szCs w:val="28"/>
          <w:shd w:val="clear" w:color="auto" w:fill="FFFFFF"/>
          <w:lang w:val="vi-VN"/>
        </w:rPr>
        <w:t>và các cơ quan, đơn vị, cá nhân có liên quan trong khám bệnh, chữa bệnh bảo hiểm y tế.</w:t>
      </w:r>
    </w:p>
    <w:bookmarkEnd w:id="3"/>
    <w:p w14:paraId="47662016" w14:textId="77777777" w:rsidR="00EF04CD" w:rsidRPr="00456068" w:rsidRDefault="00EF04CD" w:rsidP="00FC2E6D">
      <w:pPr>
        <w:spacing w:before="120"/>
        <w:ind w:firstLine="720"/>
        <w:rPr>
          <w:b/>
          <w:bCs/>
          <w:sz w:val="28"/>
          <w:szCs w:val="28"/>
        </w:rPr>
      </w:pPr>
      <w:r w:rsidRPr="00456068">
        <w:rPr>
          <w:b/>
          <w:bCs/>
          <w:sz w:val="28"/>
          <w:szCs w:val="28"/>
        </w:rPr>
        <w:t>Điều 3. Căn cứ để đánh giá</w:t>
      </w:r>
    </w:p>
    <w:p w14:paraId="6780470F" w14:textId="77777777" w:rsidR="00286755" w:rsidRPr="00456068" w:rsidRDefault="00EF04CD" w:rsidP="00286755">
      <w:pPr>
        <w:spacing w:before="120"/>
        <w:ind w:firstLine="720"/>
        <w:jc w:val="both"/>
        <w:rPr>
          <w:sz w:val="28"/>
          <w:szCs w:val="28"/>
        </w:rPr>
      </w:pPr>
      <w:r>
        <w:rPr>
          <w:color w:val="000000" w:themeColor="text1"/>
          <w:sz w:val="28"/>
          <w:szCs w:val="28"/>
          <w:shd w:val="clear" w:color="auto" w:fill="FFFFFF"/>
        </w:rPr>
        <w:t>1.</w:t>
      </w:r>
      <w:r w:rsidRPr="00456068">
        <w:rPr>
          <w:color w:val="000000" w:themeColor="text1"/>
          <w:sz w:val="28"/>
          <w:szCs w:val="28"/>
          <w:shd w:val="clear" w:color="auto" w:fill="FFFFFF"/>
        </w:rPr>
        <w:t xml:space="preserve"> Hướng dẫn chẩn đoán</w:t>
      </w:r>
      <w:r w:rsidR="00286755">
        <w:rPr>
          <w:color w:val="000000" w:themeColor="text1"/>
          <w:sz w:val="28"/>
          <w:szCs w:val="28"/>
          <w:shd w:val="clear" w:color="auto" w:fill="FFFFFF"/>
        </w:rPr>
        <w:t xml:space="preserve"> và điều trị </w:t>
      </w:r>
      <w:r w:rsidR="00286755" w:rsidRPr="00456068">
        <w:rPr>
          <w:color w:val="000000" w:themeColor="text1"/>
          <w:sz w:val="28"/>
          <w:szCs w:val="28"/>
          <w:shd w:val="clear" w:color="auto" w:fill="FFFFFF"/>
        </w:rPr>
        <w:t xml:space="preserve">do Bộ trưởng Bộ Y tế ban hành hoặc công </w:t>
      </w:r>
      <w:r w:rsidR="00286755" w:rsidRPr="00456068">
        <w:rPr>
          <w:sz w:val="28"/>
          <w:szCs w:val="28"/>
        </w:rPr>
        <w:t>nhận.</w:t>
      </w:r>
    </w:p>
    <w:p w14:paraId="7D7E437E" w14:textId="6FF025CB" w:rsidR="00286755" w:rsidRDefault="00286755" w:rsidP="00FC2E6D">
      <w:pPr>
        <w:spacing w:before="120"/>
        <w:ind w:firstLine="720"/>
        <w:jc w:val="both"/>
        <w:rPr>
          <w:color w:val="000000" w:themeColor="text1"/>
          <w:sz w:val="28"/>
          <w:szCs w:val="28"/>
          <w:shd w:val="clear" w:color="auto" w:fill="FFFFFF"/>
        </w:rPr>
      </w:pPr>
      <w:r>
        <w:rPr>
          <w:color w:val="000000" w:themeColor="text1"/>
          <w:sz w:val="28"/>
          <w:szCs w:val="28"/>
          <w:shd w:val="clear" w:color="auto" w:fill="FFFFFF"/>
        </w:rPr>
        <w:t>2. Q</w:t>
      </w:r>
      <w:r w:rsidR="00FC2E6D">
        <w:rPr>
          <w:color w:val="000000" w:themeColor="text1"/>
          <w:sz w:val="28"/>
          <w:szCs w:val="28"/>
          <w:shd w:val="clear" w:color="auto" w:fill="FFFFFF"/>
        </w:rPr>
        <w:t>uy trình lâm sàng</w:t>
      </w:r>
      <w:r>
        <w:rPr>
          <w:color w:val="000000" w:themeColor="text1"/>
          <w:sz w:val="28"/>
          <w:szCs w:val="28"/>
          <w:shd w:val="clear" w:color="auto" w:fill="FFFFFF"/>
        </w:rPr>
        <w:t xml:space="preserve"> </w:t>
      </w:r>
      <w:r w:rsidRPr="00456068">
        <w:rPr>
          <w:color w:val="000000" w:themeColor="text1"/>
          <w:sz w:val="28"/>
          <w:szCs w:val="28"/>
          <w:shd w:val="clear" w:color="auto" w:fill="FFFFFF"/>
        </w:rPr>
        <w:t xml:space="preserve">do Bộ trưởng Bộ Y tế ban hành hoặc công </w:t>
      </w:r>
      <w:r w:rsidRPr="00456068">
        <w:rPr>
          <w:sz w:val="28"/>
          <w:szCs w:val="28"/>
        </w:rPr>
        <w:t>nhận</w:t>
      </w:r>
      <w:r>
        <w:rPr>
          <w:sz w:val="28"/>
          <w:szCs w:val="28"/>
        </w:rPr>
        <w:t>.</w:t>
      </w:r>
      <w:r>
        <w:rPr>
          <w:color w:val="000000" w:themeColor="text1"/>
          <w:sz w:val="28"/>
          <w:szCs w:val="28"/>
          <w:shd w:val="clear" w:color="auto" w:fill="FFFFFF"/>
        </w:rPr>
        <w:t xml:space="preserve"> </w:t>
      </w:r>
    </w:p>
    <w:p w14:paraId="33E9B892" w14:textId="6F1B0A59" w:rsidR="00EF04CD" w:rsidRPr="00456068" w:rsidRDefault="00286755" w:rsidP="00FC2E6D">
      <w:pPr>
        <w:spacing w:before="120"/>
        <w:ind w:firstLine="720"/>
        <w:jc w:val="both"/>
        <w:rPr>
          <w:sz w:val="28"/>
          <w:szCs w:val="28"/>
        </w:rPr>
      </w:pPr>
      <w:r>
        <w:rPr>
          <w:color w:val="000000" w:themeColor="text1"/>
          <w:sz w:val="28"/>
          <w:szCs w:val="28"/>
          <w:shd w:val="clear" w:color="auto" w:fill="FFFFFF"/>
        </w:rPr>
        <w:t>3. Q</w:t>
      </w:r>
      <w:r w:rsidR="00FC2E6D">
        <w:rPr>
          <w:color w:val="000000" w:themeColor="text1"/>
          <w:sz w:val="28"/>
          <w:szCs w:val="28"/>
          <w:shd w:val="clear" w:color="auto" w:fill="FFFFFF"/>
        </w:rPr>
        <w:t xml:space="preserve">uy trình kỹ thuật khám bệnh, chữa bệnh </w:t>
      </w:r>
      <w:r w:rsidR="00EF04CD" w:rsidRPr="00456068">
        <w:rPr>
          <w:color w:val="000000" w:themeColor="text1"/>
          <w:sz w:val="28"/>
          <w:szCs w:val="28"/>
          <w:shd w:val="clear" w:color="auto" w:fill="FFFFFF"/>
        </w:rPr>
        <w:t xml:space="preserve">do Bộ trưởng Bộ Y tế ban hành hoặc công </w:t>
      </w:r>
      <w:r w:rsidR="00EF04CD" w:rsidRPr="00456068">
        <w:rPr>
          <w:sz w:val="28"/>
          <w:szCs w:val="28"/>
        </w:rPr>
        <w:t>nhận.</w:t>
      </w:r>
    </w:p>
    <w:p w14:paraId="3F180CDF" w14:textId="05165151" w:rsidR="00EF04CD" w:rsidRPr="00456068" w:rsidRDefault="00286755" w:rsidP="00FC2E6D">
      <w:pPr>
        <w:spacing w:before="120"/>
        <w:ind w:firstLine="720"/>
        <w:jc w:val="both"/>
        <w:rPr>
          <w:sz w:val="28"/>
          <w:szCs w:val="28"/>
        </w:rPr>
      </w:pPr>
      <w:r>
        <w:rPr>
          <w:sz w:val="28"/>
          <w:szCs w:val="28"/>
        </w:rPr>
        <w:t>4</w:t>
      </w:r>
      <w:r w:rsidR="00EF04CD">
        <w:rPr>
          <w:sz w:val="28"/>
          <w:szCs w:val="28"/>
        </w:rPr>
        <w:t>.</w:t>
      </w:r>
      <w:r w:rsidR="00EF04CD" w:rsidRPr="00456068">
        <w:rPr>
          <w:sz w:val="28"/>
          <w:szCs w:val="28"/>
        </w:rPr>
        <w:t xml:space="preserve"> Hướng dẫn chẩn đoán và điều trị</w:t>
      </w:r>
      <w:r>
        <w:rPr>
          <w:sz w:val="28"/>
          <w:szCs w:val="28"/>
        </w:rPr>
        <w:t xml:space="preserve">; </w:t>
      </w:r>
      <w:r w:rsidR="00EF04CD" w:rsidRPr="00456068">
        <w:rPr>
          <w:sz w:val="28"/>
          <w:szCs w:val="28"/>
        </w:rPr>
        <w:t xml:space="preserve">quy trình lâm sàng </w:t>
      </w:r>
      <w:r>
        <w:rPr>
          <w:sz w:val="28"/>
          <w:szCs w:val="28"/>
        </w:rPr>
        <w:t>và</w:t>
      </w:r>
      <w:r w:rsidR="00EF04CD" w:rsidRPr="00456068">
        <w:rPr>
          <w:sz w:val="28"/>
          <w:szCs w:val="28"/>
        </w:rPr>
        <w:t xml:space="preserve"> quy trình kỹ thuật khám bệnh, chữa bệnh do cơ sở khám bệnh, chữa bệnh ban hành theo quy định của Bộ trưởng Bộ Y tế, trong đó có quy định cụ thể việc chỉ định chuyên khoa khám bệnh, chỉ định dịch vụ cận lâm sàng, chỉ định dịch vụ kỹ thuật, chỉ định </w:t>
      </w:r>
      <w:r w:rsidR="00EF04CD" w:rsidRPr="00456068">
        <w:rPr>
          <w:color w:val="000000" w:themeColor="text1"/>
          <w:sz w:val="28"/>
          <w:szCs w:val="28"/>
          <w:shd w:val="clear" w:color="auto" w:fill="FFFFFF"/>
        </w:rPr>
        <w:t xml:space="preserve">thuốc, máu, chế phẩm máu, khí y tế đối với phân loại, phân thể, phân độ, giai </w:t>
      </w:r>
      <w:r w:rsidR="00EF04CD" w:rsidRPr="00456068">
        <w:rPr>
          <w:color w:val="000000" w:themeColor="text1"/>
          <w:sz w:val="28"/>
          <w:szCs w:val="28"/>
          <w:shd w:val="clear" w:color="auto" w:fill="FFFFFF"/>
        </w:rPr>
        <w:lastRenderedPageBreak/>
        <w:t>đoạn bệnh; thứ tự chỉ định các dịch vụ khám bệnh, chữa bệnh có cùng cơ chế tác dụng.</w:t>
      </w:r>
    </w:p>
    <w:p w14:paraId="18B29C48" w14:textId="099F4E5A" w:rsidR="00EF04CD" w:rsidRPr="00456068" w:rsidRDefault="00286755" w:rsidP="00FC2E6D">
      <w:pPr>
        <w:spacing w:before="120"/>
        <w:ind w:firstLine="720"/>
        <w:jc w:val="both"/>
        <w:rPr>
          <w:sz w:val="28"/>
          <w:szCs w:val="28"/>
        </w:rPr>
      </w:pPr>
      <w:r>
        <w:rPr>
          <w:sz w:val="28"/>
          <w:szCs w:val="28"/>
        </w:rPr>
        <w:t>5</w:t>
      </w:r>
      <w:r w:rsidR="00EF04CD">
        <w:rPr>
          <w:sz w:val="28"/>
          <w:szCs w:val="28"/>
        </w:rPr>
        <w:t xml:space="preserve">. </w:t>
      </w:r>
      <w:r w:rsidR="00EF04CD" w:rsidRPr="00456068">
        <w:rPr>
          <w:sz w:val="28"/>
          <w:szCs w:val="28"/>
        </w:rPr>
        <w:t xml:space="preserve">Tờ hướng dẫn sử dụng thuốc đã được Bộ Y tế phê duyệt hoặc Dược thư quốc gia Việt Nam hiện hành </w:t>
      </w:r>
      <w:r>
        <w:rPr>
          <w:sz w:val="28"/>
          <w:szCs w:val="28"/>
        </w:rPr>
        <w:t xml:space="preserve">áp dụng </w:t>
      </w:r>
      <w:r w:rsidR="00EF04CD" w:rsidRPr="00456068">
        <w:rPr>
          <w:sz w:val="28"/>
          <w:szCs w:val="28"/>
        </w:rPr>
        <w:t xml:space="preserve">đối với chỉ định </w:t>
      </w:r>
      <w:r>
        <w:rPr>
          <w:sz w:val="28"/>
          <w:szCs w:val="28"/>
        </w:rPr>
        <w:t xml:space="preserve">sử dụng </w:t>
      </w:r>
      <w:r w:rsidR="00EF04CD" w:rsidRPr="00456068">
        <w:rPr>
          <w:sz w:val="28"/>
          <w:szCs w:val="28"/>
        </w:rPr>
        <w:t>thuốc.</w:t>
      </w:r>
    </w:p>
    <w:p w14:paraId="172244C2" w14:textId="35DF3AF2" w:rsidR="00EF04CD" w:rsidRPr="00456068" w:rsidRDefault="00286755" w:rsidP="00FC2E6D">
      <w:pPr>
        <w:spacing w:before="120"/>
        <w:ind w:firstLine="720"/>
        <w:jc w:val="both"/>
        <w:rPr>
          <w:sz w:val="28"/>
          <w:szCs w:val="28"/>
        </w:rPr>
      </w:pPr>
      <w:r>
        <w:rPr>
          <w:sz w:val="28"/>
          <w:szCs w:val="28"/>
        </w:rPr>
        <w:t>6</w:t>
      </w:r>
      <w:r w:rsidR="00EF04CD">
        <w:rPr>
          <w:sz w:val="28"/>
          <w:szCs w:val="28"/>
        </w:rPr>
        <w:t>.</w:t>
      </w:r>
      <w:r w:rsidR="00EF04CD" w:rsidRPr="00456068">
        <w:rPr>
          <w:sz w:val="28"/>
          <w:szCs w:val="28"/>
        </w:rPr>
        <w:t xml:space="preserve"> Các hướng dẫn t</w:t>
      </w:r>
      <w:r w:rsidR="00EF04CD" w:rsidRPr="00456068">
        <w:rPr>
          <w:color w:val="000000" w:themeColor="text1"/>
          <w:sz w:val="28"/>
          <w:szCs w:val="28"/>
          <w:shd w:val="clear" w:color="auto" w:fill="FFFFFF"/>
        </w:rPr>
        <w:t xml:space="preserve">iêu chuẩn, tiêu chí khác </w:t>
      </w:r>
      <w:r>
        <w:rPr>
          <w:color w:val="000000" w:themeColor="text1"/>
          <w:sz w:val="28"/>
          <w:szCs w:val="28"/>
          <w:shd w:val="clear" w:color="auto" w:fill="FFFFFF"/>
        </w:rPr>
        <w:t>về</w:t>
      </w:r>
      <w:r w:rsidR="00EF04CD" w:rsidRPr="00456068">
        <w:rPr>
          <w:color w:val="000000" w:themeColor="text1"/>
          <w:sz w:val="28"/>
          <w:szCs w:val="28"/>
          <w:shd w:val="clear" w:color="auto" w:fill="FFFFFF"/>
        </w:rPr>
        <w:t xml:space="preserve"> khám bệnh, chữa bệnh do Bộ trưởng Bộ Y tế ban hành.</w:t>
      </w:r>
    </w:p>
    <w:p w14:paraId="18B48EB6" w14:textId="77777777" w:rsidR="00EF04CD" w:rsidRPr="00456068" w:rsidRDefault="00EF04CD" w:rsidP="00FC2E6D">
      <w:pPr>
        <w:spacing w:before="120"/>
        <w:ind w:firstLine="720"/>
        <w:jc w:val="both"/>
        <w:rPr>
          <w:b/>
          <w:bCs/>
          <w:sz w:val="28"/>
          <w:szCs w:val="28"/>
        </w:rPr>
      </w:pPr>
      <w:r w:rsidRPr="00456068">
        <w:rPr>
          <w:b/>
          <w:bCs/>
          <w:sz w:val="28"/>
          <w:szCs w:val="28"/>
        </w:rPr>
        <w:t>Điều 4. Nguyên tắc đánh giá</w:t>
      </w:r>
    </w:p>
    <w:p w14:paraId="61D3937D" w14:textId="77777777" w:rsidR="00EF04CD" w:rsidRPr="00456068" w:rsidRDefault="00EF04CD" w:rsidP="00FC2E6D">
      <w:pPr>
        <w:spacing w:before="120"/>
        <w:ind w:firstLine="720"/>
        <w:jc w:val="both"/>
        <w:rPr>
          <w:sz w:val="28"/>
          <w:szCs w:val="28"/>
        </w:rPr>
      </w:pPr>
      <w:r w:rsidRPr="00456068">
        <w:rPr>
          <w:sz w:val="28"/>
          <w:szCs w:val="28"/>
        </w:rPr>
        <w:t>1. Áp dụng hướng dẫn chuyên môn theo thứ tự quy định tại Điều 3 Thông tư này.</w:t>
      </w:r>
    </w:p>
    <w:p w14:paraId="0CCE052B" w14:textId="77777777" w:rsidR="00EF04CD" w:rsidRPr="00456068" w:rsidRDefault="00EF04CD" w:rsidP="00FC2E6D">
      <w:pPr>
        <w:spacing w:before="120"/>
        <w:ind w:firstLine="720"/>
        <w:jc w:val="both"/>
        <w:rPr>
          <w:sz w:val="28"/>
          <w:szCs w:val="28"/>
        </w:rPr>
      </w:pPr>
      <w:r w:rsidRPr="00456068">
        <w:rPr>
          <w:sz w:val="28"/>
          <w:szCs w:val="28"/>
        </w:rPr>
        <w:t>2. Dịch vụ kỹ thuật khám bệnh, chữa bệnh được xếp thứ tự ưu tiên theo hướng dẫn chuyên môn (nếu có).</w:t>
      </w:r>
    </w:p>
    <w:p w14:paraId="56A90588" w14:textId="132D64A5" w:rsidR="00EF04CD" w:rsidRPr="00456068" w:rsidRDefault="00EF04CD" w:rsidP="00FC2E6D">
      <w:pPr>
        <w:spacing w:before="120"/>
        <w:ind w:firstLine="720"/>
        <w:jc w:val="both"/>
        <w:rPr>
          <w:sz w:val="28"/>
          <w:szCs w:val="28"/>
        </w:rPr>
      </w:pPr>
      <w:r w:rsidRPr="00456068">
        <w:rPr>
          <w:sz w:val="28"/>
          <w:szCs w:val="28"/>
        </w:rPr>
        <w:t xml:space="preserve">3. </w:t>
      </w:r>
      <w:r w:rsidR="004A7BA6">
        <w:rPr>
          <w:sz w:val="28"/>
          <w:szCs w:val="28"/>
        </w:rPr>
        <w:t>T</w:t>
      </w:r>
      <w:r w:rsidRPr="00456068">
        <w:rPr>
          <w:sz w:val="28"/>
          <w:szCs w:val="28"/>
        </w:rPr>
        <w:t>rong trường hợp hướng dẫn chuyên môn có nhiều chỉ định để chẩn đoán, theo dõi, điều trị đối với cùng một bệnh</w:t>
      </w:r>
      <w:r w:rsidR="004A7BA6">
        <w:rPr>
          <w:sz w:val="28"/>
          <w:szCs w:val="28"/>
        </w:rPr>
        <w:t>, đánh giá dựa trên</w:t>
      </w:r>
    </w:p>
    <w:p w14:paraId="2D46141D" w14:textId="77777777" w:rsidR="00EF04CD" w:rsidRPr="00456068" w:rsidRDefault="00EF04CD" w:rsidP="00FC2E6D">
      <w:pPr>
        <w:spacing w:before="120"/>
        <w:ind w:firstLine="720"/>
        <w:jc w:val="both"/>
        <w:rPr>
          <w:sz w:val="28"/>
          <w:szCs w:val="28"/>
        </w:rPr>
      </w:pPr>
      <w:r w:rsidRPr="00456068">
        <w:rPr>
          <w:sz w:val="28"/>
          <w:szCs w:val="28"/>
        </w:rPr>
        <w:t>a) Triệu chứng, dấu hiệu hoặc kết quả cận lâm sàng chỉ dẫn cho chỉ định dịch vụ kỹ thuật khám bệnh, chữa bệnh.</w:t>
      </w:r>
    </w:p>
    <w:p w14:paraId="747E70FA" w14:textId="6BC63EBD" w:rsidR="00EF04CD" w:rsidRPr="00456068" w:rsidRDefault="004A7BA6" w:rsidP="00FC2E6D">
      <w:pPr>
        <w:spacing w:before="120"/>
        <w:ind w:firstLine="720"/>
        <w:jc w:val="both"/>
        <w:rPr>
          <w:sz w:val="28"/>
          <w:szCs w:val="28"/>
        </w:rPr>
      </w:pPr>
      <w:r>
        <w:rPr>
          <w:sz w:val="28"/>
          <w:szCs w:val="28"/>
        </w:rPr>
        <w:t>b)</w:t>
      </w:r>
      <w:r w:rsidR="00EF04CD" w:rsidRPr="00456068">
        <w:rPr>
          <w:sz w:val="28"/>
          <w:szCs w:val="28"/>
        </w:rPr>
        <w:t xml:space="preserve"> </w:t>
      </w:r>
      <w:r w:rsidR="00EF04CD" w:rsidRPr="00456068">
        <w:rPr>
          <w:color w:val="000000" w:themeColor="text1"/>
          <w:sz w:val="28"/>
          <w:szCs w:val="28"/>
          <w:shd w:val="clear" w:color="auto" w:fill="FFFFFF"/>
        </w:rPr>
        <w:t>Dịch vụ cận lâm sàng</w:t>
      </w:r>
      <w:r w:rsidR="00EF04CD" w:rsidRPr="00456068">
        <w:rPr>
          <w:sz w:val="28"/>
          <w:szCs w:val="28"/>
        </w:rPr>
        <w:t xml:space="preserve"> là tiêu chuẩn chẩn đoán xác định.</w:t>
      </w:r>
    </w:p>
    <w:p w14:paraId="31C11BDC" w14:textId="208052C5" w:rsidR="00EF04CD" w:rsidRPr="00456068" w:rsidRDefault="004A7BA6" w:rsidP="00FC2E6D">
      <w:pPr>
        <w:spacing w:before="120"/>
        <w:ind w:firstLine="720"/>
        <w:jc w:val="both"/>
        <w:rPr>
          <w:sz w:val="28"/>
          <w:szCs w:val="28"/>
        </w:rPr>
      </w:pPr>
      <w:r>
        <w:rPr>
          <w:sz w:val="28"/>
          <w:szCs w:val="28"/>
        </w:rPr>
        <w:t>c)</w:t>
      </w:r>
      <w:r w:rsidR="00EF04CD" w:rsidRPr="00456068">
        <w:rPr>
          <w:sz w:val="28"/>
          <w:szCs w:val="28"/>
        </w:rPr>
        <w:t xml:space="preserve"> </w:t>
      </w:r>
      <w:r>
        <w:rPr>
          <w:sz w:val="28"/>
          <w:szCs w:val="28"/>
        </w:rPr>
        <w:t>D</w:t>
      </w:r>
      <w:r w:rsidR="00EF04CD" w:rsidRPr="00456068">
        <w:rPr>
          <w:sz w:val="28"/>
          <w:szCs w:val="28"/>
        </w:rPr>
        <w:t>ịch vụ kỹ thuật ít xâm lấn nhất trong trường hợp có nhiều dịch vụ kỹ thuật có cùng chỉ định được thực hiện cho người bệnh.</w:t>
      </w:r>
    </w:p>
    <w:p w14:paraId="58569645" w14:textId="7338D6AC" w:rsidR="00EF04CD" w:rsidRPr="00456068" w:rsidRDefault="004A7BA6" w:rsidP="00FC2E6D">
      <w:pPr>
        <w:spacing w:before="120"/>
        <w:ind w:firstLine="720"/>
        <w:jc w:val="both"/>
        <w:rPr>
          <w:sz w:val="28"/>
          <w:szCs w:val="28"/>
        </w:rPr>
      </w:pPr>
      <w:r>
        <w:rPr>
          <w:sz w:val="28"/>
          <w:szCs w:val="28"/>
        </w:rPr>
        <w:t>d)</w:t>
      </w:r>
      <w:r w:rsidR="00EF04CD" w:rsidRPr="00456068">
        <w:rPr>
          <w:sz w:val="28"/>
          <w:szCs w:val="28"/>
        </w:rPr>
        <w:t xml:space="preserve"> </w:t>
      </w:r>
      <w:r w:rsidR="00116466" w:rsidRPr="00116466">
        <w:rPr>
          <w:sz w:val="28"/>
          <w:szCs w:val="28"/>
        </w:rPr>
        <w:t>Chỉ dùng đường tiêm khi người bệnh không uống được thuốc hoặc khi sử dụng thuốc theo đường uống không đáp ứng được yêu cầu điều trị hoặc với thuốc chỉ dùng đường tiêm</w:t>
      </w:r>
      <w:r w:rsidR="00EF04CD" w:rsidRPr="00456068">
        <w:rPr>
          <w:sz w:val="28"/>
          <w:szCs w:val="28"/>
        </w:rPr>
        <w:t>.</w:t>
      </w:r>
    </w:p>
    <w:p w14:paraId="0CCFBC9F" w14:textId="67C1DC4D" w:rsidR="00EF04CD" w:rsidRPr="00456068" w:rsidRDefault="00EF04CD" w:rsidP="00FC2E6D">
      <w:pPr>
        <w:spacing w:before="120"/>
        <w:ind w:firstLine="720"/>
        <w:jc w:val="both"/>
        <w:rPr>
          <w:sz w:val="28"/>
          <w:szCs w:val="28"/>
        </w:rPr>
      </w:pPr>
      <w:r w:rsidRPr="00456068">
        <w:rPr>
          <w:sz w:val="28"/>
          <w:szCs w:val="28"/>
        </w:rPr>
        <w:t xml:space="preserve">5. Không áp dụng các nguyên tắc quy định trong khoản 1 đến khoản 3 </w:t>
      </w:r>
      <w:r w:rsidR="004A7BA6">
        <w:rPr>
          <w:sz w:val="28"/>
          <w:szCs w:val="28"/>
        </w:rPr>
        <w:t>Đ</w:t>
      </w:r>
      <w:r w:rsidRPr="00456068">
        <w:rPr>
          <w:sz w:val="28"/>
          <w:szCs w:val="28"/>
        </w:rPr>
        <w:t>iều này trường hợp dịch vụ khám bệnh, chữa bệnh ưu tiên không thể thực hiện được cho người bệnh. Cơ sở khám bệnh, chữa bệnh ghi đầy đủ thông tin trong hồ sơ bệnh án về quyết định lựa chọn dịch vụ kỹ thuật khám bệnh, chữa bệnh.</w:t>
      </w:r>
    </w:p>
    <w:p w14:paraId="1883D44A" w14:textId="77777777" w:rsidR="00EF04CD" w:rsidRPr="00456068" w:rsidRDefault="00EF04CD" w:rsidP="00FC2E6D">
      <w:pPr>
        <w:spacing w:before="120"/>
        <w:ind w:firstLine="720"/>
        <w:rPr>
          <w:b/>
          <w:bCs/>
          <w:sz w:val="28"/>
          <w:szCs w:val="28"/>
        </w:rPr>
      </w:pPr>
      <w:r w:rsidRPr="00456068">
        <w:rPr>
          <w:b/>
          <w:bCs/>
          <w:sz w:val="28"/>
          <w:szCs w:val="28"/>
        </w:rPr>
        <w:t>Điều 5. Phạm vi đánh giá.</w:t>
      </w:r>
    </w:p>
    <w:p w14:paraId="1473DB06" w14:textId="77777777" w:rsidR="00EF04CD" w:rsidRPr="00456068" w:rsidRDefault="00EF04CD" w:rsidP="00FC2E6D">
      <w:pPr>
        <w:spacing w:before="120"/>
        <w:ind w:firstLine="720"/>
        <w:jc w:val="both"/>
        <w:rPr>
          <w:color w:val="000000" w:themeColor="text1"/>
          <w:sz w:val="28"/>
          <w:szCs w:val="28"/>
          <w:shd w:val="clear" w:color="auto" w:fill="FFFFFF"/>
        </w:rPr>
      </w:pPr>
      <w:r w:rsidRPr="00456068">
        <w:rPr>
          <w:color w:val="000000" w:themeColor="text1"/>
          <w:sz w:val="28"/>
          <w:szCs w:val="28"/>
          <w:shd w:val="clear" w:color="auto" w:fill="FFFFFF"/>
        </w:rPr>
        <w:t>1. Chỉ định khám bệnh theo chuyên khoa</w:t>
      </w:r>
    </w:p>
    <w:p w14:paraId="3BA63B3D" w14:textId="77777777" w:rsidR="00EF04CD" w:rsidRPr="00456068" w:rsidRDefault="00EF04CD" w:rsidP="00FC2E6D">
      <w:pPr>
        <w:spacing w:before="120"/>
        <w:ind w:firstLine="720"/>
        <w:jc w:val="both"/>
        <w:rPr>
          <w:color w:val="000000" w:themeColor="text1"/>
          <w:sz w:val="28"/>
          <w:szCs w:val="28"/>
          <w:shd w:val="clear" w:color="auto" w:fill="FFFFFF"/>
        </w:rPr>
      </w:pPr>
      <w:r w:rsidRPr="00456068">
        <w:rPr>
          <w:color w:val="000000" w:themeColor="text1"/>
          <w:sz w:val="28"/>
          <w:szCs w:val="28"/>
          <w:shd w:val="clear" w:color="auto" w:fill="FFFFFF"/>
        </w:rPr>
        <w:t>2. Chỉ định nhập viện</w:t>
      </w:r>
    </w:p>
    <w:p w14:paraId="733B66A1" w14:textId="77777777" w:rsidR="00EF04CD" w:rsidRPr="00456068" w:rsidRDefault="00EF04CD" w:rsidP="00FC2E6D">
      <w:pPr>
        <w:spacing w:before="120"/>
        <w:ind w:firstLine="720"/>
        <w:jc w:val="both"/>
        <w:rPr>
          <w:color w:val="000000" w:themeColor="text1"/>
          <w:sz w:val="28"/>
          <w:szCs w:val="28"/>
          <w:shd w:val="clear" w:color="auto" w:fill="FFFFFF"/>
        </w:rPr>
      </w:pPr>
      <w:r w:rsidRPr="00456068">
        <w:rPr>
          <w:color w:val="000000" w:themeColor="text1"/>
          <w:sz w:val="28"/>
          <w:szCs w:val="28"/>
          <w:shd w:val="clear" w:color="auto" w:fill="FFFFFF"/>
        </w:rPr>
        <w:t>a) Nhập viện cấp cứu</w:t>
      </w:r>
    </w:p>
    <w:p w14:paraId="48DD15AA" w14:textId="77777777" w:rsidR="00EF04CD" w:rsidRPr="00456068" w:rsidRDefault="00EF04CD" w:rsidP="00FC2E6D">
      <w:pPr>
        <w:spacing w:before="120"/>
        <w:ind w:firstLine="720"/>
        <w:jc w:val="both"/>
        <w:rPr>
          <w:color w:val="000000" w:themeColor="text1"/>
          <w:sz w:val="28"/>
          <w:szCs w:val="28"/>
          <w:shd w:val="clear" w:color="auto" w:fill="FFFFFF"/>
        </w:rPr>
      </w:pPr>
      <w:r w:rsidRPr="00456068">
        <w:rPr>
          <w:color w:val="000000" w:themeColor="text1"/>
          <w:sz w:val="28"/>
          <w:szCs w:val="28"/>
          <w:shd w:val="clear" w:color="auto" w:fill="FFFFFF"/>
        </w:rPr>
        <w:t xml:space="preserve">b) Nhập viện điều trị nội trú, bao gồm: chỉ định vào khoa lâm sàng, chỉ định điều trị nội trú và điều trị ban ngày, thời gian sử dụng loại giường theo chuyên khoa. </w:t>
      </w:r>
    </w:p>
    <w:p w14:paraId="6494F93E" w14:textId="77777777" w:rsidR="00EF04CD" w:rsidRPr="00456068" w:rsidRDefault="00EF04CD" w:rsidP="00FC2E6D">
      <w:pPr>
        <w:spacing w:before="120"/>
        <w:ind w:firstLine="720"/>
        <w:jc w:val="both"/>
        <w:rPr>
          <w:color w:val="000000" w:themeColor="text1"/>
          <w:sz w:val="28"/>
          <w:szCs w:val="28"/>
          <w:shd w:val="clear" w:color="auto" w:fill="FFFFFF"/>
        </w:rPr>
      </w:pPr>
      <w:r w:rsidRPr="00456068">
        <w:rPr>
          <w:color w:val="000000" w:themeColor="text1"/>
          <w:sz w:val="28"/>
          <w:szCs w:val="28"/>
          <w:shd w:val="clear" w:color="auto" w:fill="FFFFFF"/>
        </w:rPr>
        <w:t>c) Chỉ định ra viện, chuyển viện</w:t>
      </w:r>
    </w:p>
    <w:p w14:paraId="422A9B3C" w14:textId="77777777" w:rsidR="00EF04CD" w:rsidRPr="00456068" w:rsidRDefault="00EF04CD" w:rsidP="00FC2E6D">
      <w:pPr>
        <w:spacing w:before="120"/>
        <w:ind w:firstLine="720"/>
        <w:jc w:val="both"/>
        <w:rPr>
          <w:color w:val="000000" w:themeColor="text1"/>
          <w:sz w:val="28"/>
          <w:szCs w:val="28"/>
          <w:shd w:val="clear" w:color="auto" w:fill="FFFFFF"/>
        </w:rPr>
      </w:pPr>
      <w:r w:rsidRPr="00456068">
        <w:rPr>
          <w:color w:val="000000" w:themeColor="text1"/>
          <w:sz w:val="28"/>
          <w:szCs w:val="28"/>
          <w:shd w:val="clear" w:color="auto" w:fill="FFFFFF"/>
        </w:rPr>
        <w:t>d) Chỉ định dịch vụ cận lâm sàng, bao gồm xét nghiệm, điện quang, thăm dò chức năng phục vụ chẩn đoán, theo dõi:</w:t>
      </w:r>
    </w:p>
    <w:p w14:paraId="77923339" w14:textId="5151002D" w:rsidR="00EF04CD" w:rsidRPr="00456068" w:rsidRDefault="007D3EFC" w:rsidP="00FC2E6D">
      <w:pPr>
        <w:spacing w:before="120"/>
        <w:ind w:firstLine="720"/>
        <w:jc w:val="both"/>
        <w:rPr>
          <w:color w:val="000000" w:themeColor="text1"/>
          <w:sz w:val="28"/>
          <w:szCs w:val="28"/>
          <w:shd w:val="clear" w:color="auto" w:fill="FFFFFF"/>
        </w:rPr>
      </w:pPr>
      <w:r>
        <w:rPr>
          <w:color w:val="000000" w:themeColor="text1"/>
          <w:sz w:val="28"/>
          <w:szCs w:val="28"/>
          <w:shd w:val="clear" w:color="auto" w:fill="FFFFFF"/>
        </w:rPr>
        <w:t>đ</w:t>
      </w:r>
      <w:r w:rsidR="00EF04CD" w:rsidRPr="00456068">
        <w:rPr>
          <w:color w:val="000000" w:themeColor="text1"/>
          <w:sz w:val="28"/>
          <w:szCs w:val="28"/>
          <w:shd w:val="clear" w:color="auto" w:fill="FFFFFF"/>
        </w:rPr>
        <w:t>) Chỉ định dịch vụ kỹ thuật khám bệnh, chữa bệnh bao gồm phẫu thuật, thủ thuật và điện quang, thăm dò chức năng để điều trị.</w:t>
      </w:r>
    </w:p>
    <w:p w14:paraId="3EC3F729" w14:textId="00526FFE" w:rsidR="00EF04CD" w:rsidRPr="00456068" w:rsidRDefault="007D3EFC" w:rsidP="00FC2E6D">
      <w:pPr>
        <w:spacing w:before="120"/>
        <w:ind w:firstLine="720"/>
        <w:jc w:val="both"/>
        <w:rPr>
          <w:color w:val="000000" w:themeColor="text1"/>
          <w:sz w:val="28"/>
          <w:szCs w:val="28"/>
          <w:shd w:val="clear" w:color="auto" w:fill="FFFFFF"/>
        </w:rPr>
      </w:pPr>
      <w:r>
        <w:rPr>
          <w:color w:val="000000" w:themeColor="text1"/>
          <w:sz w:val="28"/>
          <w:szCs w:val="28"/>
          <w:shd w:val="clear" w:color="auto" w:fill="FFFFFF"/>
        </w:rPr>
        <w:lastRenderedPageBreak/>
        <w:t>e</w:t>
      </w:r>
      <w:r w:rsidR="00EF04CD" w:rsidRPr="00456068">
        <w:rPr>
          <w:color w:val="000000" w:themeColor="text1"/>
          <w:sz w:val="28"/>
          <w:szCs w:val="28"/>
          <w:shd w:val="clear" w:color="auto" w:fill="FFFFFF"/>
        </w:rPr>
        <w:t>) Chỉ định thiết bị y tế sử dụng để thực hiện dịch vụ kỹ thuật khám bệnh, chữa bệnh.</w:t>
      </w:r>
    </w:p>
    <w:p w14:paraId="7EEDB7A2" w14:textId="71C8A5F9" w:rsidR="00EF04CD" w:rsidRPr="00456068" w:rsidRDefault="007D3EFC" w:rsidP="00FC2E6D">
      <w:pPr>
        <w:spacing w:before="120"/>
        <w:ind w:firstLine="720"/>
        <w:jc w:val="both"/>
        <w:rPr>
          <w:color w:val="000000" w:themeColor="text1"/>
          <w:sz w:val="28"/>
          <w:szCs w:val="28"/>
          <w:shd w:val="clear" w:color="auto" w:fill="FFFFFF"/>
        </w:rPr>
      </w:pPr>
      <w:r>
        <w:rPr>
          <w:color w:val="000000" w:themeColor="text1"/>
          <w:sz w:val="28"/>
          <w:szCs w:val="28"/>
          <w:shd w:val="clear" w:color="auto" w:fill="FFFFFF"/>
        </w:rPr>
        <w:t>g</w:t>
      </w:r>
      <w:r w:rsidR="00EF04CD" w:rsidRPr="00456068">
        <w:rPr>
          <w:color w:val="000000" w:themeColor="text1"/>
          <w:sz w:val="28"/>
          <w:szCs w:val="28"/>
          <w:shd w:val="clear" w:color="auto" w:fill="FFFFFF"/>
        </w:rPr>
        <w:t>) Chỉ định thuốc, máu, chế phẩm máu, khí y tế.</w:t>
      </w:r>
    </w:p>
    <w:p w14:paraId="00AAB698" w14:textId="084E7AA5" w:rsidR="00EF04CD" w:rsidRPr="00456068" w:rsidRDefault="00EF04CD" w:rsidP="00FC2E6D">
      <w:pPr>
        <w:spacing w:before="120" w:after="120" w:line="360" w:lineRule="atLeast"/>
        <w:ind w:firstLine="720"/>
        <w:jc w:val="both"/>
        <w:outlineLvl w:val="0"/>
        <w:rPr>
          <w:b/>
          <w:bCs/>
          <w:sz w:val="28"/>
          <w:szCs w:val="28"/>
        </w:rPr>
      </w:pPr>
      <w:bookmarkStart w:id="4" w:name="dieu_48"/>
      <w:r w:rsidRPr="00456068">
        <w:rPr>
          <w:b/>
          <w:bCs/>
          <w:sz w:val="28"/>
          <w:szCs w:val="28"/>
        </w:rPr>
        <w:t xml:space="preserve">Điều </w:t>
      </w:r>
      <w:r w:rsidR="007D3EFC">
        <w:rPr>
          <w:b/>
          <w:bCs/>
          <w:sz w:val="28"/>
          <w:szCs w:val="28"/>
        </w:rPr>
        <w:t>6</w:t>
      </w:r>
      <w:r w:rsidRPr="00456068">
        <w:rPr>
          <w:b/>
          <w:bCs/>
          <w:sz w:val="28"/>
          <w:szCs w:val="28"/>
        </w:rPr>
        <w:t>. Tổ chức thực hiện</w:t>
      </w:r>
    </w:p>
    <w:p w14:paraId="302B98B2" w14:textId="77777777" w:rsidR="00EF04CD" w:rsidRPr="00456068" w:rsidRDefault="00EF04CD" w:rsidP="00FC2E6D">
      <w:pPr>
        <w:spacing w:before="120" w:after="120" w:line="360" w:lineRule="atLeast"/>
        <w:ind w:firstLine="720"/>
        <w:jc w:val="both"/>
        <w:rPr>
          <w:sz w:val="28"/>
          <w:szCs w:val="28"/>
        </w:rPr>
      </w:pPr>
      <w:r w:rsidRPr="00456068">
        <w:rPr>
          <w:sz w:val="28"/>
          <w:szCs w:val="28"/>
        </w:rPr>
        <w:t>1. Cơ sở khám bệnh, chữa bệnh</w:t>
      </w:r>
    </w:p>
    <w:p w14:paraId="138DB657" w14:textId="77777777" w:rsidR="00EF04CD" w:rsidRDefault="00EF04CD" w:rsidP="00FC2E6D">
      <w:pPr>
        <w:spacing w:before="120" w:after="120" w:line="360" w:lineRule="atLeast"/>
        <w:ind w:firstLine="720"/>
        <w:jc w:val="both"/>
        <w:rPr>
          <w:color w:val="000000" w:themeColor="text1"/>
          <w:sz w:val="28"/>
          <w:szCs w:val="28"/>
        </w:rPr>
      </w:pPr>
      <w:r w:rsidRPr="00456068">
        <w:rPr>
          <w:color w:val="000000" w:themeColor="text1"/>
          <w:sz w:val="28"/>
          <w:szCs w:val="28"/>
        </w:rPr>
        <w:t xml:space="preserve">a) </w:t>
      </w:r>
      <w:r>
        <w:rPr>
          <w:color w:val="000000" w:themeColor="text1"/>
          <w:sz w:val="28"/>
          <w:szCs w:val="28"/>
        </w:rPr>
        <w:t>Rà soát, cập nhật, ban hành đầy đủ các hướng dẫn chuyên môn theo quy định tại khoản 4 Điều 3 Thông tư này để áp dụng tại cơ sở khám bệnh, chữa bệnh, gửi cơ quan bảo hiểm xã hội làm cơ sở để đánh giá tính hợp lý của việc cung cấp dịch vụ khám bệnh, chữa bệnh cho người tham gia bảo hiểm y tế, đồng thời báo cáo cơ quan quản lý về y tế cấp trên trực tiếp.</w:t>
      </w:r>
    </w:p>
    <w:p w14:paraId="3E98E622" w14:textId="63BFED8C" w:rsidR="00EF04CD" w:rsidRDefault="00EF04CD" w:rsidP="00FC2E6D">
      <w:pPr>
        <w:spacing w:before="120" w:after="120" w:line="360" w:lineRule="atLeast"/>
        <w:ind w:firstLine="720"/>
        <w:jc w:val="both"/>
        <w:rPr>
          <w:color w:val="000000" w:themeColor="text1"/>
          <w:sz w:val="28"/>
          <w:szCs w:val="28"/>
        </w:rPr>
      </w:pPr>
      <w:r>
        <w:rPr>
          <w:color w:val="000000" w:themeColor="text1"/>
          <w:sz w:val="28"/>
          <w:szCs w:val="28"/>
        </w:rPr>
        <w:t xml:space="preserve">b) Trong thời gian chưa ban hành đầy đủ các hướng dẫn chuyên môn theo quy định tại khoản 4 Điều 3 Thông tư này, cơ sở khám bệnh, chữa bệnh ưu tiên ban hành các hướng dẫn chẩn đoán và điều trị đối với các bệnh phổ biến, các dịch vụ khám bệnh, chữa bệnh có tần suất chỉ định hoặc chi phí có tỷ trọng lớn; các trường hợp được cơ quan </w:t>
      </w:r>
      <w:r w:rsidRPr="005765F0">
        <w:rPr>
          <w:color w:val="000000" w:themeColor="text1"/>
          <w:sz w:val="28"/>
          <w:szCs w:val="28"/>
        </w:rPr>
        <w:t xml:space="preserve">bảo hiểm xã hội cảnh báo theo quy định tại </w:t>
      </w:r>
      <w:r w:rsidR="006308B1" w:rsidRPr="006308B1">
        <w:rPr>
          <w:color w:val="000000" w:themeColor="text1"/>
          <w:sz w:val="28"/>
          <w:szCs w:val="28"/>
          <w:highlight w:val="yellow"/>
        </w:rPr>
        <w:t xml:space="preserve">điểm d, khoản 9 Điều 71 </w:t>
      </w:r>
      <w:r w:rsidRPr="006308B1">
        <w:rPr>
          <w:color w:val="000000" w:themeColor="text1"/>
          <w:sz w:val="28"/>
          <w:szCs w:val="28"/>
          <w:highlight w:val="yellow"/>
        </w:rPr>
        <w:t xml:space="preserve">của Nghị định </w:t>
      </w:r>
      <w:r w:rsidR="006308B1" w:rsidRPr="006308B1">
        <w:rPr>
          <w:color w:val="000000" w:themeColor="text1"/>
          <w:sz w:val="28"/>
          <w:szCs w:val="28"/>
          <w:highlight w:val="yellow"/>
        </w:rPr>
        <w:t xml:space="preserve">số </w:t>
      </w:r>
      <w:r w:rsidRPr="006308B1">
        <w:rPr>
          <w:color w:val="000000" w:themeColor="text1"/>
          <w:sz w:val="28"/>
          <w:szCs w:val="28"/>
          <w:highlight w:val="yellow"/>
        </w:rPr>
        <w:t>1</w:t>
      </w:r>
      <w:r w:rsidRPr="005765F0">
        <w:rPr>
          <w:color w:val="000000" w:themeColor="text1"/>
          <w:sz w:val="28"/>
          <w:szCs w:val="28"/>
        </w:rPr>
        <w:t>88</w:t>
      </w:r>
      <w:r w:rsidR="006308B1">
        <w:rPr>
          <w:color w:val="000000" w:themeColor="text1"/>
          <w:sz w:val="28"/>
          <w:szCs w:val="28"/>
        </w:rPr>
        <w:t xml:space="preserve">/2025/NĐ-CP ngày 01/07/2025 của Chính phủ </w:t>
      </w:r>
      <w:r w:rsidR="006308B1" w:rsidRPr="006308B1">
        <w:rPr>
          <w:color w:val="000000" w:themeColor="text1"/>
          <w:sz w:val="28"/>
          <w:szCs w:val="28"/>
        </w:rPr>
        <w:t xml:space="preserve">quy định chi tiết và hướng dẫn thi hành một số điều của </w:t>
      </w:r>
      <w:bookmarkStart w:id="5" w:name="tvpllink_iogwzjxiui_2"/>
      <w:r w:rsidR="006308B1" w:rsidRPr="006308B1">
        <w:rPr>
          <w:color w:val="000000" w:themeColor="text1"/>
          <w:sz w:val="28"/>
          <w:szCs w:val="28"/>
        </w:rPr>
        <w:t>Luật Bảo hiểm y tế</w:t>
      </w:r>
      <w:bookmarkEnd w:id="5"/>
      <w:r>
        <w:rPr>
          <w:color w:val="000000" w:themeColor="text1"/>
          <w:sz w:val="28"/>
          <w:szCs w:val="28"/>
        </w:rPr>
        <w:t xml:space="preserve"> và chịu trách nhiệm về tính hợp lý của việc cung cấp dịch vụ khám bệnh, chữa bệnh.</w:t>
      </w:r>
    </w:p>
    <w:p w14:paraId="0AC1833B" w14:textId="77777777" w:rsidR="00EF04CD" w:rsidRDefault="00EF04CD" w:rsidP="00FC2E6D">
      <w:pPr>
        <w:spacing w:before="120" w:after="120" w:line="360" w:lineRule="atLeast"/>
        <w:ind w:firstLine="720"/>
        <w:jc w:val="both"/>
        <w:rPr>
          <w:color w:val="000000" w:themeColor="text1"/>
          <w:sz w:val="28"/>
          <w:szCs w:val="28"/>
        </w:rPr>
      </w:pPr>
      <w:r>
        <w:rPr>
          <w:color w:val="000000" w:themeColor="text1"/>
          <w:sz w:val="28"/>
          <w:szCs w:val="28"/>
        </w:rPr>
        <w:t>c) Cơ sở khám bệnh, chữa bệnh cấp ban đầu có thể áp dụng hướng dẫn chuyên môn của cơ sở khám bệnh, chữa bệnh cùng cấp hoặc cấp cơ bản hoặc cấp chuyên sâu nhưng phải bảo đảm phù hợp về cơ sở vật chất, thiết bị, nhân lực và năng lực kỹ thuật của cơ sở khám bệnh, chữa bệnh đó.</w:t>
      </w:r>
    </w:p>
    <w:p w14:paraId="3CD41433" w14:textId="77777777" w:rsidR="00EF04CD" w:rsidRPr="00456068" w:rsidRDefault="00EF04CD" w:rsidP="00FC2E6D">
      <w:pPr>
        <w:spacing w:before="120" w:after="120" w:line="360" w:lineRule="atLeast"/>
        <w:ind w:firstLine="720"/>
        <w:jc w:val="both"/>
        <w:rPr>
          <w:sz w:val="28"/>
          <w:szCs w:val="28"/>
        </w:rPr>
      </w:pPr>
      <w:r>
        <w:rPr>
          <w:color w:val="000000" w:themeColor="text1"/>
          <w:sz w:val="28"/>
          <w:szCs w:val="28"/>
        </w:rPr>
        <w:t xml:space="preserve">2. </w:t>
      </w:r>
      <w:r w:rsidRPr="00456068">
        <w:rPr>
          <w:sz w:val="28"/>
          <w:szCs w:val="28"/>
        </w:rPr>
        <w:t xml:space="preserve">Cơ quan </w:t>
      </w:r>
      <w:r>
        <w:rPr>
          <w:sz w:val="28"/>
          <w:szCs w:val="28"/>
        </w:rPr>
        <w:t>b</w:t>
      </w:r>
      <w:r w:rsidRPr="00456068">
        <w:rPr>
          <w:sz w:val="28"/>
          <w:szCs w:val="28"/>
        </w:rPr>
        <w:t>ảo hiểm xã hội</w:t>
      </w:r>
    </w:p>
    <w:p w14:paraId="2F17B0FC" w14:textId="77777777" w:rsidR="00EF04CD" w:rsidRPr="00456068" w:rsidRDefault="00EF04CD" w:rsidP="00FC2E6D">
      <w:pPr>
        <w:spacing w:before="120" w:after="120" w:line="360" w:lineRule="atLeast"/>
        <w:ind w:firstLine="720"/>
        <w:jc w:val="both"/>
        <w:rPr>
          <w:sz w:val="28"/>
          <w:szCs w:val="28"/>
        </w:rPr>
      </w:pPr>
      <w:r w:rsidRPr="00456068">
        <w:rPr>
          <w:sz w:val="28"/>
          <w:szCs w:val="28"/>
        </w:rPr>
        <w:t xml:space="preserve">a) Đánh giá sự hợp lý của việc cung cấp dịch vụ khám bệnh, chữa bệnh bảo hiểm y tế đối với các cơ sở khám bệnh, chữa bệnh bảo hiểm y tế thuộc phạm vi ký hợp đồng khám bệnh, chữa bệnh của cơ quan </w:t>
      </w:r>
      <w:r>
        <w:rPr>
          <w:sz w:val="28"/>
          <w:szCs w:val="28"/>
        </w:rPr>
        <w:t>b</w:t>
      </w:r>
      <w:r w:rsidRPr="00456068">
        <w:rPr>
          <w:sz w:val="28"/>
          <w:szCs w:val="28"/>
        </w:rPr>
        <w:t xml:space="preserve">ảo hiểm xã hội theo quy định của Thông tư này; </w:t>
      </w:r>
    </w:p>
    <w:p w14:paraId="3AED7FD3" w14:textId="71D14EF6" w:rsidR="00EF04CD" w:rsidRPr="00456068" w:rsidRDefault="00EF04CD" w:rsidP="006308B1">
      <w:pPr>
        <w:spacing w:before="120" w:after="120" w:line="360" w:lineRule="atLeast"/>
        <w:ind w:firstLine="720"/>
        <w:jc w:val="both"/>
        <w:rPr>
          <w:sz w:val="28"/>
          <w:szCs w:val="28"/>
        </w:rPr>
      </w:pPr>
      <w:r w:rsidRPr="00456068">
        <w:rPr>
          <w:sz w:val="28"/>
          <w:szCs w:val="28"/>
        </w:rPr>
        <w:t xml:space="preserve">b) </w:t>
      </w:r>
      <w:r>
        <w:rPr>
          <w:sz w:val="28"/>
          <w:szCs w:val="28"/>
        </w:rPr>
        <w:t>Kịp thời cảnh báo</w:t>
      </w:r>
      <w:r w:rsidRPr="00456068">
        <w:rPr>
          <w:sz w:val="28"/>
          <w:szCs w:val="28"/>
        </w:rPr>
        <w:t xml:space="preserve"> cho cơ sở khám bệnh, chữa bệnh</w:t>
      </w:r>
      <w:r>
        <w:rPr>
          <w:sz w:val="28"/>
          <w:szCs w:val="28"/>
        </w:rPr>
        <w:t xml:space="preserve"> có gia tăng chi phí khám bệnh, chữa bện, </w:t>
      </w:r>
      <w:r>
        <w:rPr>
          <w:color w:val="000000" w:themeColor="text1"/>
          <w:sz w:val="28"/>
          <w:szCs w:val="28"/>
        </w:rPr>
        <w:t>các dịch vụ khám bệnh, chữa bệnh có tần suất chỉ định hoặc chi phí có tỷ trọng lớn</w:t>
      </w:r>
      <w:r w:rsidRPr="00456068">
        <w:rPr>
          <w:sz w:val="28"/>
          <w:szCs w:val="28"/>
        </w:rPr>
        <w:t xml:space="preserve"> </w:t>
      </w:r>
      <w:r>
        <w:rPr>
          <w:sz w:val="28"/>
          <w:szCs w:val="28"/>
        </w:rPr>
        <w:t xml:space="preserve">so với các cơ sở </w:t>
      </w:r>
      <w:r w:rsidRPr="00456068">
        <w:rPr>
          <w:sz w:val="28"/>
          <w:szCs w:val="28"/>
        </w:rPr>
        <w:t xml:space="preserve">khám bệnh, chữa bệnh </w:t>
      </w:r>
      <w:r>
        <w:rPr>
          <w:sz w:val="28"/>
          <w:szCs w:val="28"/>
        </w:rPr>
        <w:t xml:space="preserve">trên địa bàn, đồng thời gửi </w:t>
      </w:r>
      <w:r w:rsidRPr="00456068">
        <w:rPr>
          <w:sz w:val="28"/>
          <w:szCs w:val="28"/>
        </w:rPr>
        <w:t>Sở Y tế tỉnh, thành phố</w:t>
      </w:r>
      <w:r>
        <w:rPr>
          <w:sz w:val="28"/>
          <w:szCs w:val="28"/>
        </w:rPr>
        <w:t xml:space="preserve"> để chỉ đạo cơ sở khám bệnh, chữa bệnh và phối hợp với cơ quan bảo hiểm xã hội đánh giá tính hợp lý của việc </w:t>
      </w:r>
      <w:r w:rsidRPr="00456068">
        <w:rPr>
          <w:sz w:val="28"/>
          <w:szCs w:val="28"/>
        </w:rPr>
        <w:t>cung cấp dịch vụ khám bệnh, chữa bệnh</w:t>
      </w:r>
      <w:r>
        <w:rPr>
          <w:sz w:val="28"/>
          <w:szCs w:val="28"/>
        </w:rPr>
        <w:t xml:space="preserve"> bảo hiểm y tế </w:t>
      </w:r>
      <w:r w:rsidRPr="005765F0">
        <w:rPr>
          <w:color w:val="000000" w:themeColor="text1"/>
          <w:sz w:val="28"/>
          <w:szCs w:val="28"/>
        </w:rPr>
        <w:t xml:space="preserve">theo quy định tại </w:t>
      </w:r>
      <w:r w:rsidR="006308B1" w:rsidRPr="006308B1">
        <w:rPr>
          <w:color w:val="000000" w:themeColor="text1"/>
          <w:sz w:val="28"/>
          <w:szCs w:val="28"/>
          <w:highlight w:val="yellow"/>
        </w:rPr>
        <w:t>điểm d, khoản 9 Điều 71 của Nghị định số 1</w:t>
      </w:r>
      <w:r w:rsidR="006308B1" w:rsidRPr="005765F0">
        <w:rPr>
          <w:color w:val="000000" w:themeColor="text1"/>
          <w:sz w:val="28"/>
          <w:szCs w:val="28"/>
        </w:rPr>
        <w:t>88</w:t>
      </w:r>
      <w:r w:rsidR="006308B1">
        <w:rPr>
          <w:color w:val="000000" w:themeColor="text1"/>
          <w:sz w:val="28"/>
          <w:szCs w:val="28"/>
        </w:rPr>
        <w:t>/2025/NĐ-CP ngày 01/07/2025.</w:t>
      </w:r>
    </w:p>
    <w:p w14:paraId="444D980B" w14:textId="7F0E60BD" w:rsidR="00EF04CD" w:rsidRPr="00456068" w:rsidRDefault="00EF04CD" w:rsidP="00FC2E6D">
      <w:pPr>
        <w:spacing w:before="120" w:after="120" w:line="360" w:lineRule="atLeast"/>
        <w:ind w:firstLine="720"/>
        <w:jc w:val="both"/>
        <w:rPr>
          <w:sz w:val="28"/>
          <w:szCs w:val="28"/>
        </w:rPr>
      </w:pPr>
      <w:r w:rsidRPr="00456068">
        <w:rPr>
          <w:sz w:val="28"/>
          <w:szCs w:val="28"/>
        </w:rPr>
        <w:t xml:space="preserve">3. Sở Y tế tỉnh, thành phố </w:t>
      </w:r>
      <w:r>
        <w:rPr>
          <w:sz w:val="28"/>
          <w:szCs w:val="28"/>
        </w:rPr>
        <w:t xml:space="preserve">chỉ đạo cơ sở khám bệnh, chữa bệnh </w:t>
      </w:r>
      <w:r w:rsidR="007D3EFC">
        <w:rPr>
          <w:sz w:val="28"/>
          <w:szCs w:val="28"/>
        </w:rPr>
        <w:t xml:space="preserve">thuộc phạm vi quản lý </w:t>
      </w:r>
      <w:r w:rsidRPr="00456068">
        <w:rPr>
          <w:sz w:val="28"/>
          <w:szCs w:val="28"/>
        </w:rPr>
        <w:t xml:space="preserve">tổ chức </w:t>
      </w:r>
      <w:r>
        <w:rPr>
          <w:sz w:val="28"/>
          <w:szCs w:val="28"/>
        </w:rPr>
        <w:t>thực hiện các quy định tại Thông tư này.</w:t>
      </w:r>
    </w:p>
    <w:p w14:paraId="6FCEC864" w14:textId="2946BFE3" w:rsidR="00EF04CD" w:rsidRPr="00456068" w:rsidRDefault="00EF04CD" w:rsidP="00FC2E6D">
      <w:pPr>
        <w:spacing w:before="120" w:after="120" w:line="360" w:lineRule="atLeast"/>
        <w:ind w:firstLine="720"/>
        <w:jc w:val="both"/>
        <w:rPr>
          <w:sz w:val="28"/>
          <w:szCs w:val="28"/>
        </w:rPr>
      </w:pPr>
      <w:r>
        <w:rPr>
          <w:sz w:val="28"/>
          <w:szCs w:val="28"/>
        </w:rPr>
        <w:lastRenderedPageBreak/>
        <w:t>4</w:t>
      </w:r>
      <w:r w:rsidRPr="00456068">
        <w:rPr>
          <w:sz w:val="28"/>
          <w:szCs w:val="28"/>
        </w:rPr>
        <w:t xml:space="preserve">. Cục Quân y Bộ Quốc phòng, Cục Y tế Bộ Công an </w:t>
      </w:r>
      <w:r w:rsidR="007D3EFC">
        <w:rPr>
          <w:sz w:val="28"/>
          <w:szCs w:val="28"/>
        </w:rPr>
        <w:t xml:space="preserve">chỉ đạo cơ sở khám bệnh, chữa bệnh thuộc phạm vi quản lý </w:t>
      </w:r>
      <w:r w:rsidR="007D3EFC" w:rsidRPr="00456068">
        <w:rPr>
          <w:sz w:val="28"/>
          <w:szCs w:val="28"/>
        </w:rPr>
        <w:t xml:space="preserve">tổ chức </w:t>
      </w:r>
      <w:r w:rsidR="007D3EFC">
        <w:rPr>
          <w:sz w:val="28"/>
          <w:szCs w:val="28"/>
        </w:rPr>
        <w:t>thực hiện các quy định tại Thông tư này</w:t>
      </w:r>
      <w:r w:rsidRPr="00456068">
        <w:rPr>
          <w:sz w:val="28"/>
          <w:szCs w:val="28"/>
        </w:rPr>
        <w:t>.</w:t>
      </w:r>
      <w:bookmarkStart w:id="6" w:name="_GoBack"/>
      <w:bookmarkEnd w:id="6"/>
    </w:p>
    <w:bookmarkEnd w:id="4"/>
    <w:p w14:paraId="51C6A7FA" w14:textId="18E6AB29" w:rsidR="00D32B0B" w:rsidRPr="00017EF9" w:rsidRDefault="00D32B0B" w:rsidP="00FC2E6D">
      <w:pPr>
        <w:spacing w:before="120" w:after="120" w:line="360" w:lineRule="atLeast"/>
        <w:ind w:firstLine="720"/>
        <w:jc w:val="both"/>
        <w:outlineLvl w:val="0"/>
        <w:rPr>
          <w:rFonts w:asciiTheme="majorHAnsi" w:hAnsiTheme="majorHAnsi" w:cstheme="majorHAnsi"/>
          <w:b/>
          <w:bCs/>
          <w:sz w:val="28"/>
          <w:szCs w:val="28"/>
          <w:shd w:val="clear" w:color="auto" w:fill="FFFFFF"/>
          <w:lang w:val="pt-PT"/>
        </w:rPr>
      </w:pPr>
      <w:r w:rsidRPr="00017EF9">
        <w:rPr>
          <w:rFonts w:asciiTheme="majorHAnsi" w:hAnsiTheme="majorHAnsi" w:cstheme="majorHAnsi"/>
          <w:b/>
          <w:bCs/>
          <w:sz w:val="28"/>
          <w:szCs w:val="28"/>
          <w:shd w:val="clear" w:color="auto" w:fill="FFFFFF"/>
          <w:lang w:val="vi-VN"/>
        </w:rPr>
        <w:t xml:space="preserve">Điều </w:t>
      </w:r>
      <w:r w:rsidR="0050727B">
        <w:rPr>
          <w:rFonts w:asciiTheme="majorHAnsi" w:hAnsiTheme="majorHAnsi" w:cstheme="majorHAnsi"/>
          <w:b/>
          <w:bCs/>
          <w:sz w:val="28"/>
          <w:szCs w:val="28"/>
          <w:shd w:val="clear" w:color="auto" w:fill="FFFFFF"/>
          <w:lang w:val="pt-PT"/>
        </w:rPr>
        <w:t>7</w:t>
      </w:r>
      <w:r w:rsidRPr="00017EF9">
        <w:rPr>
          <w:rFonts w:asciiTheme="majorHAnsi" w:hAnsiTheme="majorHAnsi" w:cstheme="majorHAnsi"/>
          <w:b/>
          <w:bCs/>
          <w:sz w:val="28"/>
          <w:szCs w:val="28"/>
          <w:shd w:val="clear" w:color="auto" w:fill="FFFFFF"/>
          <w:lang w:val="vi-VN"/>
        </w:rPr>
        <w:t xml:space="preserve">. </w:t>
      </w:r>
      <w:r w:rsidR="00B50A19" w:rsidRPr="00017EF9">
        <w:rPr>
          <w:rFonts w:asciiTheme="majorHAnsi" w:hAnsiTheme="majorHAnsi" w:cstheme="majorHAnsi"/>
          <w:b/>
          <w:bCs/>
          <w:sz w:val="28"/>
          <w:szCs w:val="28"/>
          <w:shd w:val="clear" w:color="auto" w:fill="FFFFFF"/>
          <w:lang w:val="pt-PT"/>
        </w:rPr>
        <w:t>Hiệu lực thi hành</w:t>
      </w:r>
    </w:p>
    <w:p w14:paraId="535004AF" w14:textId="571ECAB2" w:rsidR="00B9572F" w:rsidRPr="00017EF9" w:rsidRDefault="00D32B0B" w:rsidP="00FC2E6D">
      <w:pPr>
        <w:spacing w:before="120" w:after="120" w:line="360" w:lineRule="atLeast"/>
        <w:ind w:firstLine="720"/>
        <w:jc w:val="both"/>
        <w:rPr>
          <w:rFonts w:asciiTheme="majorHAnsi" w:hAnsiTheme="majorHAnsi" w:cstheme="majorHAnsi"/>
          <w:sz w:val="28"/>
          <w:szCs w:val="28"/>
          <w:shd w:val="clear" w:color="auto" w:fill="FFFFFF"/>
          <w:lang w:val="vi-VN"/>
        </w:rPr>
      </w:pPr>
      <w:r w:rsidRPr="00017EF9">
        <w:rPr>
          <w:rFonts w:asciiTheme="majorHAnsi" w:hAnsiTheme="majorHAnsi" w:cstheme="majorHAnsi"/>
          <w:sz w:val="28"/>
          <w:szCs w:val="28"/>
          <w:lang w:val="vi-VN"/>
        </w:rPr>
        <w:t xml:space="preserve">Thông tư này có hiệu lực từ ngày </w:t>
      </w:r>
      <w:r w:rsidR="007D3EFC">
        <w:rPr>
          <w:rFonts w:asciiTheme="majorHAnsi" w:hAnsiTheme="majorHAnsi" w:cstheme="majorHAnsi"/>
          <w:sz w:val="28"/>
          <w:szCs w:val="28"/>
        </w:rPr>
        <w:t>1</w:t>
      </w:r>
      <w:r w:rsidRPr="00017EF9">
        <w:rPr>
          <w:rFonts w:asciiTheme="majorHAnsi" w:hAnsiTheme="majorHAnsi" w:cstheme="majorHAnsi"/>
          <w:sz w:val="28"/>
          <w:szCs w:val="28"/>
          <w:lang w:val="vi-VN"/>
        </w:rPr>
        <w:t xml:space="preserve"> tháng </w:t>
      </w:r>
      <w:r w:rsidR="007D3EFC">
        <w:rPr>
          <w:rFonts w:asciiTheme="majorHAnsi" w:hAnsiTheme="majorHAnsi" w:cstheme="majorHAnsi"/>
          <w:sz w:val="28"/>
          <w:szCs w:val="28"/>
        </w:rPr>
        <w:t xml:space="preserve">06 </w:t>
      </w:r>
      <w:r w:rsidRPr="00017EF9">
        <w:rPr>
          <w:rFonts w:asciiTheme="majorHAnsi" w:hAnsiTheme="majorHAnsi" w:cstheme="majorHAnsi"/>
          <w:sz w:val="28"/>
          <w:szCs w:val="28"/>
          <w:lang w:val="vi-VN"/>
        </w:rPr>
        <w:t>năm 202</w:t>
      </w:r>
      <w:r w:rsidR="007D3EFC">
        <w:rPr>
          <w:rFonts w:asciiTheme="majorHAnsi" w:hAnsiTheme="majorHAnsi" w:cstheme="majorHAnsi"/>
          <w:sz w:val="28"/>
          <w:szCs w:val="28"/>
        </w:rPr>
        <w:t>6</w:t>
      </w:r>
      <w:r w:rsidRPr="00017EF9">
        <w:rPr>
          <w:rFonts w:asciiTheme="majorHAnsi" w:hAnsiTheme="majorHAnsi" w:cstheme="majorHAnsi"/>
          <w:sz w:val="28"/>
          <w:szCs w:val="28"/>
          <w:lang w:val="vi-VN"/>
        </w:rPr>
        <w:t>.</w:t>
      </w:r>
    </w:p>
    <w:p w14:paraId="092B8C89" w14:textId="107D764D" w:rsidR="00E10B11" w:rsidRPr="00017EF9" w:rsidRDefault="005324F9" w:rsidP="00FC2E6D">
      <w:pPr>
        <w:spacing w:before="120" w:after="120" w:line="360" w:lineRule="atLeast"/>
        <w:ind w:firstLine="720"/>
        <w:jc w:val="both"/>
        <w:rPr>
          <w:rFonts w:asciiTheme="majorHAnsi" w:hAnsiTheme="majorHAnsi" w:cstheme="majorHAnsi"/>
          <w:sz w:val="28"/>
          <w:szCs w:val="28"/>
        </w:rPr>
      </w:pPr>
      <w:r w:rsidRPr="00017EF9">
        <w:rPr>
          <w:rFonts w:asciiTheme="majorHAnsi" w:hAnsiTheme="majorHAnsi" w:cstheme="majorHAnsi"/>
          <w:sz w:val="28"/>
          <w:szCs w:val="28"/>
          <w:lang w:val="vi-VN"/>
        </w:rPr>
        <w:t>Trong quá trình thực hiện, nếu có vướng mắc, đề nghị phản ánh về Bộ Y tế (Cục Quản lý Khám, chữa bệnh) để được hướng dẫn hoặc xem xét, giải quyết./.</w:t>
      </w:r>
    </w:p>
    <w:p w14:paraId="0A51F38E" w14:textId="77777777" w:rsidR="00C04C45" w:rsidRPr="00017EF9" w:rsidRDefault="00C04C45" w:rsidP="001953FF">
      <w:pPr>
        <w:spacing w:before="120" w:after="120" w:line="360" w:lineRule="exact"/>
        <w:ind w:firstLine="720"/>
        <w:jc w:val="both"/>
        <w:rPr>
          <w:sz w:val="28"/>
          <w:szCs w:val="28"/>
        </w:rPr>
      </w:pPr>
    </w:p>
    <w:tbl>
      <w:tblPr>
        <w:tblW w:w="9498" w:type="dxa"/>
        <w:tblLook w:val="04A0" w:firstRow="1" w:lastRow="0" w:firstColumn="1" w:lastColumn="0" w:noHBand="0" w:noVBand="1"/>
      </w:tblPr>
      <w:tblGrid>
        <w:gridCol w:w="5954"/>
        <w:gridCol w:w="3544"/>
      </w:tblGrid>
      <w:tr w:rsidR="00547A52" w:rsidRPr="00B9572F" w14:paraId="50EF6FF1" w14:textId="77777777" w:rsidTr="008D3191">
        <w:tc>
          <w:tcPr>
            <w:tcW w:w="5954" w:type="dxa"/>
          </w:tcPr>
          <w:p w14:paraId="2AB2D639" w14:textId="77777777" w:rsidR="00B50A19" w:rsidRPr="00017EF9" w:rsidRDefault="00C616DF" w:rsidP="00B50A19">
            <w:pPr>
              <w:shd w:val="clear" w:color="auto" w:fill="FFFFFF"/>
              <w:rPr>
                <w:sz w:val="22"/>
                <w:szCs w:val="22"/>
                <w:lang w:val="vi-VN"/>
              </w:rPr>
            </w:pPr>
            <w:r w:rsidRPr="00017EF9">
              <w:rPr>
                <w:rFonts w:asciiTheme="majorHAnsi" w:hAnsiTheme="majorHAnsi" w:cstheme="majorHAnsi"/>
                <w:b/>
                <w:bCs/>
                <w:i/>
                <w:iCs/>
                <w:shd w:val="clear" w:color="auto" w:fill="FFFFFF"/>
                <w:lang w:val="vi-VN"/>
              </w:rPr>
              <w:t>Nơi nhận:</w:t>
            </w:r>
            <w:r w:rsidRPr="00017EF9">
              <w:rPr>
                <w:rFonts w:asciiTheme="majorHAnsi" w:hAnsiTheme="majorHAnsi" w:cstheme="majorHAnsi"/>
                <w:b/>
                <w:bCs/>
                <w:i/>
                <w:iCs/>
                <w:shd w:val="clear" w:color="auto" w:fill="FFFFFF"/>
                <w:lang w:val="vi-VN"/>
              </w:rPr>
              <w:br/>
            </w:r>
            <w:r w:rsidR="00B50A19" w:rsidRPr="00017EF9">
              <w:rPr>
                <w:sz w:val="22"/>
                <w:szCs w:val="22"/>
                <w:lang w:val="vi-VN"/>
              </w:rPr>
              <w:t>- Ủy ban Văn hóa và Xã hội của Quốc hội;</w:t>
            </w:r>
          </w:p>
          <w:p w14:paraId="29D10ACC" w14:textId="77777777" w:rsidR="00B50A19" w:rsidRPr="00017EF9" w:rsidRDefault="00B50A19" w:rsidP="00B50A19">
            <w:pPr>
              <w:shd w:val="clear" w:color="auto" w:fill="FFFFFF"/>
              <w:rPr>
                <w:sz w:val="22"/>
                <w:szCs w:val="22"/>
                <w:lang w:val="vi-VN"/>
              </w:rPr>
            </w:pPr>
            <w:r w:rsidRPr="00017EF9">
              <w:rPr>
                <w:sz w:val="22"/>
                <w:szCs w:val="22"/>
                <w:lang w:val="vi-VN"/>
              </w:rPr>
              <w:t>- Văn phòng Chính phủ (Công báo; Cổng TTĐT CP);</w:t>
            </w:r>
          </w:p>
          <w:p w14:paraId="5397EF87" w14:textId="77777777" w:rsidR="00B50A19" w:rsidRPr="00017EF9" w:rsidRDefault="00B50A19" w:rsidP="00B50A19">
            <w:pPr>
              <w:shd w:val="clear" w:color="auto" w:fill="FFFFFF"/>
              <w:rPr>
                <w:sz w:val="22"/>
                <w:szCs w:val="22"/>
                <w:lang w:val="vi-VN"/>
              </w:rPr>
            </w:pPr>
            <w:r w:rsidRPr="00017EF9">
              <w:rPr>
                <w:sz w:val="22"/>
                <w:szCs w:val="22"/>
                <w:lang w:val="vi-VN"/>
              </w:rPr>
              <w:t>- Bộ Tư pháp (Cục KTVB và QLXLVPHC);</w:t>
            </w:r>
          </w:p>
          <w:p w14:paraId="06CCE976" w14:textId="77777777" w:rsidR="00B50A19" w:rsidRPr="00017EF9" w:rsidRDefault="00B50A19" w:rsidP="00B50A19">
            <w:pPr>
              <w:shd w:val="clear" w:color="auto" w:fill="FFFFFF"/>
              <w:rPr>
                <w:sz w:val="22"/>
                <w:szCs w:val="22"/>
                <w:lang w:val="vi-VN"/>
              </w:rPr>
            </w:pPr>
            <w:r w:rsidRPr="00017EF9">
              <w:rPr>
                <w:sz w:val="22"/>
                <w:szCs w:val="22"/>
                <w:lang w:val="vi-VN"/>
              </w:rPr>
              <w:t>- Các Bộ, cơ quan ngang bộ, cơ quan thuộc Chính phủ;</w:t>
            </w:r>
          </w:p>
          <w:p w14:paraId="7E24F80E" w14:textId="77777777" w:rsidR="00B50A19" w:rsidRPr="00017EF9" w:rsidRDefault="00B50A19" w:rsidP="00B50A19">
            <w:pPr>
              <w:shd w:val="clear" w:color="auto" w:fill="FFFFFF"/>
              <w:rPr>
                <w:sz w:val="22"/>
                <w:szCs w:val="22"/>
                <w:lang w:val="vi-VN"/>
              </w:rPr>
            </w:pPr>
            <w:r w:rsidRPr="00017EF9">
              <w:rPr>
                <w:sz w:val="22"/>
                <w:szCs w:val="22"/>
                <w:lang w:val="vi-VN"/>
              </w:rPr>
              <w:t>- Bộ trưởng (để báo cáo);</w:t>
            </w:r>
          </w:p>
          <w:p w14:paraId="6B4D2705" w14:textId="77777777" w:rsidR="00B50A19" w:rsidRPr="00017EF9" w:rsidRDefault="00B50A19" w:rsidP="00B50A19">
            <w:pPr>
              <w:shd w:val="clear" w:color="auto" w:fill="FFFFFF"/>
              <w:rPr>
                <w:sz w:val="22"/>
                <w:szCs w:val="22"/>
                <w:lang w:val="vi-VN"/>
              </w:rPr>
            </w:pPr>
            <w:r w:rsidRPr="00017EF9">
              <w:rPr>
                <w:sz w:val="22"/>
                <w:szCs w:val="22"/>
                <w:lang w:val="vi-VN"/>
              </w:rPr>
              <w:t>- UBND tỉnh, thành phố trực thuộc TW;</w:t>
            </w:r>
          </w:p>
          <w:p w14:paraId="09DEE76D" w14:textId="77777777" w:rsidR="00B50A19" w:rsidRPr="00017EF9" w:rsidRDefault="00B50A19" w:rsidP="00B50A19">
            <w:pPr>
              <w:shd w:val="clear" w:color="auto" w:fill="FFFFFF"/>
              <w:rPr>
                <w:sz w:val="22"/>
                <w:szCs w:val="22"/>
                <w:lang w:val="vi-VN"/>
              </w:rPr>
            </w:pPr>
            <w:r w:rsidRPr="00017EF9">
              <w:rPr>
                <w:sz w:val="22"/>
                <w:szCs w:val="22"/>
                <w:lang w:val="vi-VN"/>
              </w:rPr>
              <w:t>- Các đơn vị thuộc và trực thuộc Bộ Y tế;</w:t>
            </w:r>
          </w:p>
          <w:p w14:paraId="4760F6C5" w14:textId="77777777" w:rsidR="00B50A19" w:rsidRPr="00017EF9" w:rsidRDefault="00B50A19" w:rsidP="00B50A19">
            <w:pPr>
              <w:shd w:val="clear" w:color="auto" w:fill="FFFFFF"/>
              <w:rPr>
                <w:sz w:val="22"/>
                <w:szCs w:val="22"/>
                <w:lang w:val="vi-VN"/>
              </w:rPr>
            </w:pPr>
            <w:r w:rsidRPr="00017EF9">
              <w:rPr>
                <w:sz w:val="22"/>
                <w:szCs w:val="22"/>
                <w:lang w:val="vi-VN"/>
              </w:rPr>
              <w:t>- Y tế các Bộ;</w:t>
            </w:r>
          </w:p>
          <w:p w14:paraId="6DE7C9EA" w14:textId="77777777" w:rsidR="00B50A19" w:rsidRPr="00017EF9" w:rsidRDefault="00B50A19" w:rsidP="00B50A19">
            <w:pPr>
              <w:shd w:val="clear" w:color="auto" w:fill="FFFFFF"/>
              <w:rPr>
                <w:sz w:val="22"/>
                <w:szCs w:val="22"/>
                <w:lang w:val="vi-VN"/>
              </w:rPr>
            </w:pPr>
            <w:r w:rsidRPr="00017EF9">
              <w:rPr>
                <w:sz w:val="22"/>
                <w:szCs w:val="22"/>
                <w:lang w:val="vi-VN"/>
              </w:rPr>
              <w:t>- Bảo hiểm xã hội Việt Nam thuộc Bộ Tài chính;</w:t>
            </w:r>
          </w:p>
          <w:p w14:paraId="703A1ADA" w14:textId="77777777" w:rsidR="00B50A19" w:rsidRPr="00017EF9" w:rsidRDefault="00B50A19" w:rsidP="00B50A19">
            <w:pPr>
              <w:shd w:val="clear" w:color="auto" w:fill="FFFFFF"/>
              <w:rPr>
                <w:sz w:val="22"/>
                <w:szCs w:val="22"/>
                <w:lang w:val="vi-VN"/>
              </w:rPr>
            </w:pPr>
            <w:r w:rsidRPr="00017EF9">
              <w:rPr>
                <w:sz w:val="22"/>
                <w:szCs w:val="22"/>
                <w:lang w:val="vi-VN"/>
              </w:rPr>
              <w:t>- Các Thứ trưởng Bộ Y tế;</w:t>
            </w:r>
          </w:p>
          <w:p w14:paraId="00251F5A" w14:textId="77777777" w:rsidR="00B50A19" w:rsidRPr="00017EF9" w:rsidRDefault="00B50A19" w:rsidP="00B50A19">
            <w:pPr>
              <w:shd w:val="clear" w:color="auto" w:fill="FFFFFF"/>
              <w:rPr>
                <w:sz w:val="22"/>
                <w:szCs w:val="22"/>
                <w:lang w:val="vi-VN"/>
              </w:rPr>
            </w:pPr>
            <w:r w:rsidRPr="00017EF9">
              <w:rPr>
                <w:sz w:val="22"/>
                <w:szCs w:val="22"/>
                <w:lang w:val="vi-VN"/>
              </w:rPr>
              <w:t>- Sở Y tế các tỉnh, thành phố trực thuộc TW;</w:t>
            </w:r>
          </w:p>
          <w:p w14:paraId="2B306071" w14:textId="77777777" w:rsidR="00B50A19" w:rsidRPr="00017EF9" w:rsidRDefault="00B50A19" w:rsidP="00B50A19">
            <w:pPr>
              <w:shd w:val="clear" w:color="auto" w:fill="FFFFFF"/>
              <w:rPr>
                <w:sz w:val="22"/>
                <w:szCs w:val="22"/>
                <w:lang w:val="vi-VN"/>
              </w:rPr>
            </w:pPr>
            <w:r w:rsidRPr="00017EF9">
              <w:rPr>
                <w:sz w:val="22"/>
                <w:szCs w:val="22"/>
                <w:lang w:val="vi-VN"/>
              </w:rPr>
              <w:t>- Cổng thông tin điện tử Bộ Y tế;</w:t>
            </w:r>
          </w:p>
          <w:p w14:paraId="122DEEE3" w14:textId="79F090FC" w:rsidR="00C616DF" w:rsidRPr="00017EF9" w:rsidRDefault="00B50A19" w:rsidP="00B50A19">
            <w:pPr>
              <w:rPr>
                <w:rFonts w:asciiTheme="majorHAnsi" w:hAnsiTheme="majorHAnsi" w:cstheme="majorHAnsi"/>
                <w:b/>
                <w:lang w:val="vi-VN"/>
              </w:rPr>
            </w:pPr>
            <w:r w:rsidRPr="00017EF9">
              <w:rPr>
                <w:sz w:val="22"/>
                <w:szCs w:val="22"/>
                <w:lang w:val="vi-VN"/>
              </w:rPr>
              <w:t>- Lưu: VT, KCB, BHYT, PC.</w:t>
            </w:r>
          </w:p>
        </w:tc>
        <w:tc>
          <w:tcPr>
            <w:tcW w:w="3544" w:type="dxa"/>
          </w:tcPr>
          <w:p w14:paraId="0732294C" w14:textId="33148256" w:rsidR="00C616DF" w:rsidRPr="00017EF9" w:rsidRDefault="00B65C71" w:rsidP="005A1A6F">
            <w:pPr>
              <w:spacing w:line="360" w:lineRule="exact"/>
              <w:jc w:val="center"/>
              <w:rPr>
                <w:rFonts w:asciiTheme="majorHAnsi" w:hAnsiTheme="majorHAnsi" w:cstheme="majorHAnsi"/>
                <w:b/>
                <w:sz w:val="28"/>
                <w:szCs w:val="28"/>
                <w:lang w:val="vi-VN"/>
              </w:rPr>
            </w:pPr>
            <w:r w:rsidRPr="00017EF9">
              <w:rPr>
                <w:rFonts w:asciiTheme="majorHAnsi" w:hAnsiTheme="majorHAnsi" w:cstheme="majorHAnsi"/>
                <w:b/>
                <w:sz w:val="28"/>
                <w:szCs w:val="28"/>
                <w:lang w:val="vi-VN"/>
              </w:rPr>
              <w:t>KT.</w:t>
            </w:r>
            <w:r w:rsidR="00F6590C" w:rsidRPr="00017EF9">
              <w:rPr>
                <w:rFonts w:asciiTheme="majorHAnsi" w:hAnsiTheme="majorHAnsi" w:cstheme="majorHAnsi"/>
                <w:b/>
                <w:sz w:val="28"/>
                <w:szCs w:val="28"/>
                <w:lang w:val="vi-VN"/>
              </w:rPr>
              <w:t xml:space="preserve"> </w:t>
            </w:r>
            <w:r w:rsidR="00C616DF" w:rsidRPr="00017EF9">
              <w:rPr>
                <w:rFonts w:asciiTheme="majorHAnsi" w:hAnsiTheme="majorHAnsi" w:cstheme="majorHAnsi"/>
                <w:b/>
                <w:sz w:val="28"/>
                <w:szCs w:val="28"/>
                <w:lang w:val="vi-VN"/>
              </w:rPr>
              <w:t>BỘ TRƯỞNG</w:t>
            </w:r>
          </w:p>
          <w:p w14:paraId="2A67103E" w14:textId="539C4825" w:rsidR="00C616DF" w:rsidRPr="00017EF9" w:rsidRDefault="00B65C71" w:rsidP="005A1A6F">
            <w:pPr>
              <w:spacing w:line="360" w:lineRule="exact"/>
              <w:jc w:val="center"/>
              <w:rPr>
                <w:rFonts w:asciiTheme="majorHAnsi" w:hAnsiTheme="majorHAnsi" w:cstheme="majorHAnsi"/>
                <w:b/>
                <w:sz w:val="28"/>
                <w:szCs w:val="28"/>
                <w:lang w:val="vi-VN"/>
              </w:rPr>
            </w:pPr>
            <w:r w:rsidRPr="00017EF9">
              <w:rPr>
                <w:rFonts w:asciiTheme="majorHAnsi" w:hAnsiTheme="majorHAnsi" w:cstheme="majorHAnsi"/>
                <w:b/>
                <w:sz w:val="28"/>
                <w:szCs w:val="28"/>
                <w:lang w:val="vi-VN"/>
              </w:rPr>
              <w:t>THỨ TRƯỞNG</w:t>
            </w:r>
          </w:p>
          <w:p w14:paraId="4EE6E6E0" w14:textId="77777777" w:rsidR="00C616DF" w:rsidRPr="00017EF9" w:rsidRDefault="00C616DF" w:rsidP="005A1A6F">
            <w:pPr>
              <w:spacing w:line="360" w:lineRule="exact"/>
              <w:jc w:val="center"/>
              <w:rPr>
                <w:rFonts w:asciiTheme="majorHAnsi" w:hAnsiTheme="majorHAnsi" w:cstheme="majorHAnsi"/>
                <w:b/>
                <w:sz w:val="28"/>
                <w:szCs w:val="28"/>
                <w:lang w:val="vi-VN"/>
              </w:rPr>
            </w:pPr>
          </w:p>
          <w:p w14:paraId="76BCA2A7" w14:textId="77777777" w:rsidR="004712CE" w:rsidRPr="00017EF9" w:rsidRDefault="004712CE" w:rsidP="005A1A6F">
            <w:pPr>
              <w:spacing w:line="360" w:lineRule="exact"/>
              <w:jc w:val="center"/>
              <w:rPr>
                <w:rFonts w:asciiTheme="majorHAnsi" w:hAnsiTheme="majorHAnsi" w:cstheme="majorHAnsi"/>
                <w:b/>
                <w:sz w:val="28"/>
                <w:szCs w:val="28"/>
                <w:lang w:val="vi-VN"/>
              </w:rPr>
            </w:pPr>
          </w:p>
          <w:p w14:paraId="052F22E7" w14:textId="77777777" w:rsidR="00D63A92" w:rsidRPr="00017EF9" w:rsidRDefault="00D63A92" w:rsidP="005A1A6F">
            <w:pPr>
              <w:spacing w:line="360" w:lineRule="exact"/>
              <w:jc w:val="center"/>
              <w:rPr>
                <w:rFonts w:asciiTheme="majorHAnsi" w:hAnsiTheme="majorHAnsi" w:cstheme="majorHAnsi"/>
                <w:b/>
                <w:sz w:val="28"/>
                <w:szCs w:val="28"/>
                <w:lang w:val="vi-VN"/>
              </w:rPr>
            </w:pPr>
          </w:p>
          <w:p w14:paraId="5E3F170D" w14:textId="77777777" w:rsidR="005324F9" w:rsidRPr="00017EF9" w:rsidRDefault="005324F9" w:rsidP="005A1A6F">
            <w:pPr>
              <w:spacing w:line="360" w:lineRule="exact"/>
              <w:jc w:val="center"/>
              <w:rPr>
                <w:rFonts w:asciiTheme="majorHAnsi" w:hAnsiTheme="majorHAnsi" w:cstheme="majorHAnsi"/>
                <w:b/>
                <w:sz w:val="28"/>
                <w:szCs w:val="28"/>
                <w:lang w:val="vi-VN"/>
              </w:rPr>
            </w:pPr>
          </w:p>
          <w:p w14:paraId="628FFFF8" w14:textId="77777777" w:rsidR="005324F9" w:rsidRPr="00017EF9" w:rsidRDefault="005324F9" w:rsidP="005A1A6F">
            <w:pPr>
              <w:spacing w:line="360" w:lineRule="exact"/>
              <w:jc w:val="center"/>
              <w:rPr>
                <w:rFonts w:asciiTheme="majorHAnsi" w:hAnsiTheme="majorHAnsi" w:cstheme="majorHAnsi"/>
                <w:b/>
                <w:sz w:val="28"/>
                <w:szCs w:val="28"/>
                <w:lang w:val="vi-VN"/>
              </w:rPr>
            </w:pPr>
          </w:p>
          <w:p w14:paraId="403BCB34" w14:textId="2F22E7C6" w:rsidR="005324F9" w:rsidRPr="00B9572F" w:rsidRDefault="00B65C71" w:rsidP="005A1A6F">
            <w:pPr>
              <w:spacing w:line="360" w:lineRule="exact"/>
              <w:jc w:val="center"/>
              <w:rPr>
                <w:rFonts w:asciiTheme="majorHAnsi" w:hAnsiTheme="majorHAnsi" w:cstheme="majorHAnsi"/>
                <w:b/>
                <w:sz w:val="28"/>
                <w:szCs w:val="28"/>
                <w:lang w:val="vi-VN"/>
              </w:rPr>
            </w:pPr>
            <w:r w:rsidRPr="00017EF9">
              <w:rPr>
                <w:rFonts w:asciiTheme="majorHAnsi" w:hAnsiTheme="majorHAnsi" w:cstheme="majorHAnsi"/>
                <w:b/>
                <w:sz w:val="28"/>
                <w:szCs w:val="28"/>
                <w:lang w:val="vi-VN"/>
              </w:rPr>
              <w:t>Trần Văn Thuấn</w:t>
            </w:r>
          </w:p>
        </w:tc>
      </w:tr>
    </w:tbl>
    <w:p w14:paraId="1562171A" w14:textId="77777777" w:rsidR="003835C1" w:rsidRPr="00B9572F" w:rsidRDefault="003835C1" w:rsidP="0004697C">
      <w:pPr>
        <w:spacing w:line="380" w:lineRule="exact"/>
        <w:rPr>
          <w:rFonts w:asciiTheme="majorHAnsi" w:hAnsiTheme="majorHAnsi" w:cstheme="majorHAnsi"/>
          <w:b/>
          <w:szCs w:val="26"/>
          <w:lang w:val="vi-VN"/>
        </w:rPr>
      </w:pPr>
    </w:p>
    <w:sectPr w:rsidR="003835C1" w:rsidRPr="00B9572F" w:rsidSect="00F95746">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4ACF4" w14:textId="77777777" w:rsidR="00760E92" w:rsidRDefault="00760E92" w:rsidP="00B44BD2">
      <w:r>
        <w:separator/>
      </w:r>
    </w:p>
  </w:endnote>
  <w:endnote w:type="continuationSeparator" w:id="0">
    <w:p w14:paraId="0F5B83B3" w14:textId="77777777" w:rsidR="00760E92" w:rsidRDefault="00760E92" w:rsidP="00B4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1BC9D" w14:textId="77777777" w:rsidR="00760E92" w:rsidRDefault="00760E92" w:rsidP="00B44BD2">
      <w:r>
        <w:separator/>
      </w:r>
    </w:p>
  </w:footnote>
  <w:footnote w:type="continuationSeparator" w:id="0">
    <w:p w14:paraId="413612D5" w14:textId="77777777" w:rsidR="00760E92" w:rsidRDefault="00760E92" w:rsidP="00B44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5D"/>
    <w:rsid w:val="00000736"/>
    <w:rsid w:val="000010E0"/>
    <w:rsid w:val="00004242"/>
    <w:rsid w:val="00006D41"/>
    <w:rsid w:val="00007C39"/>
    <w:rsid w:val="0001039B"/>
    <w:rsid w:val="00012126"/>
    <w:rsid w:val="00013C67"/>
    <w:rsid w:val="00013D43"/>
    <w:rsid w:val="00015D23"/>
    <w:rsid w:val="00017076"/>
    <w:rsid w:val="00017614"/>
    <w:rsid w:val="00017EF9"/>
    <w:rsid w:val="000203A7"/>
    <w:rsid w:val="00021547"/>
    <w:rsid w:val="00022BD5"/>
    <w:rsid w:val="00023BFE"/>
    <w:rsid w:val="000274CF"/>
    <w:rsid w:val="00030CDF"/>
    <w:rsid w:val="0003113A"/>
    <w:rsid w:val="0003406A"/>
    <w:rsid w:val="000341E3"/>
    <w:rsid w:val="000375C9"/>
    <w:rsid w:val="00040970"/>
    <w:rsid w:val="00041CCF"/>
    <w:rsid w:val="00042F76"/>
    <w:rsid w:val="000445FA"/>
    <w:rsid w:val="00044941"/>
    <w:rsid w:val="0004697C"/>
    <w:rsid w:val="00046CF9"/>
    <w:rsid w:val="000475B3"/>
    <w:rsid w:val="00047639"/>
    <w:rsid w:val="00050910"/>
    <w:rsid w:val="00053037"/>
    <w:rsid w:val="00055138"/>
    <w:rsid w:val="00055639"/>
    <w:rsid w:val="00056123"/>
    <w:rsid w:val="00060EDC"/>
    <w:rsid w:val="000620F0"/>
    <w:rsid w:val="000623C0"/>
    <w:rsid w:val="00065939"/>
    <w:rsid w:val="000672C5"/>
    <w:rsid w:val="0007447F"/>
    <w:rsid w:val="000744D9"/>
    <w:rsid w:val="000751BD"/>
    <w:rsid w:val="0007701A"/>
    <w:rsid w:val="000834A6"/>
    <w:rsid w:val="00083870"/>
    <w:rsid w:val="00091B05"/>
    <w:rsid w:val="00095A82"/>
    <w:rsid w:val="00095B35"/>
    <w:rsid w:val="0009702A"/>
    <w:rsid w:val="000A0ACB"/>
    <w:rsid w:val="000A7AA5"/>
    <w:rsid w:val="000B02F8"/>
    <w:rsid w:val="000B11E0"/>
    <w:rsid w:val="000B26AF"/>
    <w:rsid w:val="000B35CA"/>
    <w:rsid w:val="000C0D85"/>
    <w:rsid w:val="000C0E69"/>
    <w:rsid w:val="000C3281"/>
    <w:rsid w:val="000C67E2"/>
    <w:rsid w:val="000C6A6C"/>
    <w:rsid w:val="000D00CB"/>
    <w:rsid w:val="000D38EB"/>
    <w:rsid w:val="000D3E39"/>
    <w:rsid w:val="000D41BB"/>
    <w:rsid w:val="000E36E9"/>
    <w:rsid w:val="000E5301"/>
    <w:rsid w:val="000E6E0C"/>
    <w:rsid w:val="000E7A9D"/>
    <w:rsid w:val="000F0C4B"/>
    <w:rsid w:val="000F233B"/>
    <w:rsid w:val="000F33BD"/>
    <w:rsid w:val="000F470F"/>
    <w:rsid w:val="000F47C7"/>
    <w:rsid w:val="000F523D"/>
    <w:rsid w:val="00100274"/>
    <w:rsid w:val="0010030D"/>
    <w:rsid w:val="00105943"/>
    <w:rsid w:val="00105984"/>
    <w:rsid w:val="001062C4"/>
    <w:rsid w:val="00110A2A"/>
    <w:rsid w:val="001123E9"/>
    <w:rsid w:val="0011292F"/>
    <w:rsid w:val="00115528"/>
    <w:rsid w:val="00116466"/>
    <w:rsid w:val="0011696C"/>
    <w:rsid w:val="00122975"/>
    <w:rsid w:val="00123B3F"/>
    <w:rsid w:val="00126162"/>
    <w:rsid w:val="001262C9"/>
    <w:rsid w:val="0012662D"/>
    <w:rsid w:val="00127413"/>
    <w:rsid w:val="00133EAA"/>
    <w:rsid w:val="0013435F"/>
    <w:rsid w:val="001351ED"/>
    <w:rsid w:val="00137757"/>
    <w:rsid w:val="00141F40"/>
    <w:rsid w:val="0014207D"/>
    <w:rsid w:val="00143490"/>
    <w:rsid w:val="00152C44"/>
    <w:rsid w:val="00156207"/>
    <w:rsid w:val="00156377"/>
    <w:rsid w:val="00156EC6"/>
    <w:rsid w:val="001620DA"/>
    <w:rsid w:val="0016685E"/>
    <w:rsid w:val="001744E7"/>
    <w:rsid w:val="00174FA4"/>
    <w:rsid w:val="00175AD6"/>
    <w:rsid w:val="00182CFE"/>
    <w:rsid w:val="00184AFD"/>
    <w:rsid w:val="0018597E"/>
    <w:rsid w:val="001869A7"/>
    <w:rsid w:val="001869C8"/>
    <w:rsid w:val="0019221F"/>
    <w:rsid w:val="00193B43"/>
    <w:rsid w:val="00195204"/>
    <w:rsid w:val="001953FF"/>
    <w:rsid w:val="00196FBE"/>
    <w:rsid w:val="001976A5"/>
    <w:rsid w:val="001A0198"/>
    <w:rsid w:val="001A3861"/>
    <w:rsid w:val="001A3D3C"/>
    <w:rsid w:val="001A713E"/>
    <w:rsid w:val="001B39B7"/>
    <w:rsid w:val="001B54C5"/>
    <w:rsid w:val="001B76A1"/>
    <w:rsid w:val="001C1B63"/>
    <w:rsid w:val="001C23A9"/>
    <w:rsid w:val="001C2A65"/>
    <w:rsid w:val="001C3380"/>
    <w:rsid w:val="001C3D22"/>
    <w:rsid w:val="001C48AC"/>
    <w:rsid w:val="001C7633"/>
    <w:rsid w:val="001D0E62"/>
    <w:rsid w:val="001D252C"/>
    <w:rsid w:val="001D3FA5"/>
    <w:rsid w:val="001D46FB"/>
    <w:rsid w:val="001D501D"/>
    <w:rsid w:val="001D5349"/>
    <w:rsid w:val="001E1A19"/>
    <w:rsid w:val="001E1DA0"/>
    <w:rsid w:val="001E4F64"/>
    <w:rsid w:val="001F0798"/>
    <w:rsid w:val="001F1367"/>
    <w:rsid w:val="001F14F6"/>
    <w:rsid w:val="001F3B8F"/>
    <w:rsid w:val="001F7E7D"/>
    <w:rsid w:val="00200C1D"/>
    <w:rsid w:val="00201C88"/>
    <w:rsid w:val="002025C8"/>
    <w:rsid w:val="00204DAA"/>
    <w:rsid w:val="002062A8"/>
    <w:rsid w:val="002101D0"/>
    <w:rsid w:val="0021077F"/>
    <w:rsid w:val="00211247"/>
    <w:rsid w:val="002137FF"/>
    <w:rsid w:val="00220A87"/>
    <w:rsid w:val="00221936"/>
    <w:rsid w:val="00227609"/>
    <w:rsid w:val="00230095"/>
    <w:rsid w:val="00232060"/>
    <w:rsid w:val="002355B6"/>
    <w:rsid w:val="00236FA7"/>
    <w:rsid w:val="0024199F"/>
    <w:rsid w:val="00241D96"/>
    <w:rsid w:val="002425DE"/>
    <w:rsid w:val="002516C3"/>
    <w:rsid w:val="00256F00"/>
    <w:rsid w:val="00263A7E"/>
    <w:rsid w:val="00266E4F"/>
    <w:rsid w:val="00267448"/>
    <w:rsid w:val="0026797C"/>
    <w:rsid w:val="00270247"/>
    <w:rsid w:val="00280996"/>
    <w:rsid w:val="00280E02"/>
    <w:rsid w:val="00283CAB"/>
    <w:rsid w:val="0028441F"/>
    <w:rsid w:val="00286755"/>
    <w:rsid w:val="002871BA"/>
    <w:rsid w:val="00287900"/>
    <w:rsid w:val="00287CF0"/>
    <w:rsid w:val="00290DD7"/>
    <w:rsid w:val="00292915"/>
    <w:rsid w:val="00293AE3"/>
    <w:rsid w:val="002945FD"/>
    <w:rsid w:val="002A22FB"/>
    <w:rsid w:val="002A3A63"/>
    <w:rsid w:val="002A3F76"/>
    <w:rsid w:val="002B276A"/>
    <w:rsid w:val="002B37B0"/>
    <w:rsid w:val="002B4847"/>
    <w:rsid w:val="002B64A8"/>
    <w:rsid w:val="002C0D31"/>
    <w:rsid w:val="002C0E2A"/>
    <w:rsid w:val="002C24E3"/>
    <w:rsid w:val="002C529D"/>
    <w:rsid w:val="002C636D"/>
    <w:rsid w:val="002C654F"/>
    <w:rsid w:val="002D0D3E"/>
    <w:rsid w:val="002D3C5D"/>
    <w:rsid w:val="002D3CEC"/>
    <w:rsid w:val="002D730D"/>
    <w:rsid w:val="002E0484"/>
    <w:rsid w:val="002E0FAA"/>
    <w:rsid w:val="002E3515"/>
    <w:rsid w:val="002E652E"/>
    <w:rsid w:val="002F007F"/>
    <w:rsid w:val="002F169A"/>
    <w:rsid w:val="002F2DA8"/>
    <w:rsid w:val="002F41CE"/>
    <w:rsid w:val="002F5EFC"/>
    <w:rsid w:val="002F6AA6"/>
    <w:rsid w:val="002F70B9"/>
    <w:rsid w:val="002F74CC"/>
    <w:rsid w:val="002F75C5"/>
    <w:rsid w:val="002F77C7"/>
    <w:rsid w:val="00303EF0"/>
    <w:rsid w:val="003054B8"/>
    <w:rsid w:val="0030742C"/>
    <w:rsid w:val="00307461"/>
    <w:rsid w:val="003078B5"/>
    <w:rsid w:val="00307D77"/>
    <w:rsid w:val="00307F2D"/>
    <w:rsid w:val="00311DD1"/>
    <w:rsid w:val="0031256D"/>
    <w:rsid w:val="00312D48"/>
    <w:rsid w:val="0031478D"/>
    <w:rsid w:val="00315B5B"/>
    <w:rsid w:val="0032070B"/>
    <w:rsid w:val="003212C0"/>
    <w:rsid w:val="003217D7"/>
    <w:rsid w:val="003225A8"/>
    <w:rsid w:val="00323069"/>
    <w:rsid w:val="00324355"/>
    <w:rsid w:val="0033067F"/>
    <w:rsid w:val="003310E8"/>
    <w:rsid w:val="003335E4"/>
    <w:rsid w:val="003340EE"/>
    <w:rsid w:val="0033763D"/>
    <w:rsid w:val="00347496"/>
    <w:rsid w:val="003505E1"/>
    <w:rsid w:val="00350EC7"/>
    <w:rsid w:val="00351303"/>
    <w:rsid w:val="003541A8"/>
    <w:rsid w:val="003551B6"/>
    <w:rsid w:val="003551C6"/>
    <w:rsid w:val="0035719D"/>
    <w:rsid w:val="003573FE"/>
    <w:rsid w:val="00357D46"/>
    <w:rsid w:val="0036183B"/>
    <w:rsid w:val="00362A6C"/>
    <w:rsid w:val="00367403"/>
    <w:rsid w:val="00372ABE"/>
    <w:rsid w:val="003753BB"/>
    <w:rsid w:val="00377554"/>
    <w:rsid w:val="00377C6F"/>
    <w:rsid w:val="00382774"/>
    <w:rsid w:val="003835C1"/>
    <w:rsid w:val="0038688B"/>
    <w:rsid w:val="003870EA"/>
    <w:rsid w:val="003879F2"/>
    <w:rsid w:val="00392998"/>
    <w:rsid w:val="003940EE"/>
    <w:rsid w:val="0039549D"/>
    <w:rsid w:val="003A5A06"/>
    <w:rsid w:val="003A776A"/>
    <w:rsid w:val="003B1773"/>
    <w:rsid w:val="003B4429"/>
    <w:rsid w:val="003B5EF4"/>
    <w:rsid w:val="003C118D"/>
    <w:rsid w:val="003C14D0"/>
    <w:rsid w:val="003C14F6"/>
    <w:rsid w:val="003C2BD1"/>
    <w:rsid w:val="003C64A0"/>
    <w:rsid w:val="003C747A"/>
    <w:rsid w:val="003D06EF"/>
    <w:rsid w:val="003D3E34"/>
    <w:rsid w:val="003E05D0"/>
    <w:rsid w:val="003E08D8"/>
    <w:rsid w:val="003E7A0B"/>
    <w:rsid w:val="003F037D"/>
    <w:rsid w:val="003F097E"/>
    <w:rsid w:val="003F0A81"/>
    <w:rsid w:val="003F4200"/>
    <w:rsid w:val="00401F0A"/>
    <w:rsid w:val="00404FC2"/>
    <w:rsid w:val="004053AB"/>
    <w:rsid w:val="00413796"/>
    <w:rsid w:val="00420C37"/>
    <w:rsid w:val="004211EA"/>
    <w:rsid w:val="004260AD"/>
    <w:rsid w:val="00427D82"/>
    <w:rsid w:val="00434CB7"/>
    <w:rsid w:val="004351DB"/>
    <w:rsid w:val="004368C3"/>
    <w:rsid w:val="00437308"/>
    <w:rsid w:val="00437D06"/>
    <w:rsid w:val="004476D2"/>
    <w:rsid w:val="00451CE9"/>
    <w:rsid w:val="0045540D"/>
    <w:rsid w:val="0045544A"/>
    <w:rsid w:val="00456D4B"/>
    <w:rsid w:val="00460D4A"/>
    <w:rsid w:val="00460FFB"/>
    <w:rsid w:val="00461101"/>
    <w:rsid w:val="00463222"/>
    <w:rsid w:val="0046404A"/>
    <w:rsid w:val="0046495F"/>
    <w:rsid w:val="00465B03"/>
    <w:rsid w:val="004666CB"/>
    <w:rsid w:val="004667FF"/>
    <w:rsid w:val="004712CE"/>
    <w:rsid w:val="004761C1"/>
    <w:rsid w:val="00480F4F"/>
    <w:rsid w:val="00482D8A"/>
    <w:rsid w:val="004830EE"/>
    <w:rsid w:val="0048349B"/>
    <w:rsid w:val="00483BBC"/>
    <w:rsid w:val="00486D05"/>
    <w:rsid w:val="00494042"/>
    <w:rsid w:val="00494E6C"/>
    <w:rsid w:val="004A04C3"/>
    <w:rsid w:val="004A2965"/>
    <w:rsid w:val="004A37F3"/>
    <w:rsid w:val="004A505A"/>
    <w:rsid w:val="004A599A"/>
    <w:rsid w:val="004A78F5"/>
    <w:rsid w:val="004A7BA6"/>
    <w:rsid w:val="004B15BB"/>
    <w:rsid w:val="004B17F5"/>
    <w:rsid w:val="004B3C8F"/>
    <w:rsid w:val="004B57C7"/>
    <w:rsid w:val="004B6E3B"/>
    <w:rsid w:val="004B719E"/>
    <w:rsid w:val="004C00AA"/>
    <w:rsid w:val="004C2305"/>
    <w:rsid w:val="004C255B"/>
    <w:rsid w:val="004C3B83"/>
    <w:rsid w:val="004C7361"/>
    <w:rsid w:val="004C7B7E"/>
    <w:rsid w:val="004D0296"/>
    <w:rsid w:val="004D07C5"/>
    <w:rsid w:val="004D2688"/>
    <w:rsid w:val="004D3BA1"/>
    <w:rsid w:val="004D5E19"/>
    <w:rsid w:val="004D6550"/>
    <w:rsid w:val="004D79DA"/>
    <w:rsid w:val="004E358B"/>
    <w:rsid w:val="004F14BA"/>
    <w:rsid w:val="004F35E1"/>
    <w:rsid w:val="004F5C8D"/>
    <w:rsid w:val="004F5D28"/>
    <w:rsid w:val="004F6BB3"/>
    <w:rsid w:val="004F79EE"/>
    <w:rsid w:val="00503B1B"/>
    <w:rsid w:val="00506BBF"/>
    <w:rsid w:val="0050727B"/>
    <w:rsid w:val="00507E6C"/>
    <w:rsid w:val="00510AA3"/>
    <w:rsid w:val="00512107"/>
    <w:rsid w:val="005123BD"/>
    <w:rsid w:val="00512B27"/>
    <w:rsid w:val="00512F8C"/>
    <w:rsid w:val="0051341D"/>
    <w:rsid w:val="00514EE6"/>
    <w:rsid w:val="005200CD"/>
    <w:rsid w:val="00520BDF"/>
    <w:rsid w:val="00522186"/>
    <w:rsid w:val="00522217"/>
    <w:rsid w:val="00524388"/>
    <w:rsid w:val="0052559F"/>
    <w:rsid w:val="00525C1C"/>
    <w:rsid w:val="00526983"/>
    <w:rsid w:val="00527B8E"/>
    <w:rsid w:val="00527BDF"/>
    <w:rsid w:val="0053189E"/>
    <w:rsid w:val="005324AE"/>
    <w:rsid w:val="005324F9"/>
    <w:rsid w:val="00536BE5"/>
    <w:rsid w:val="00537F60"/>
    <w:rsid w:val="00540AD5"/>
    <w:rsid w:val="00540D42"/>
    <w:rsid w:val="005414E5"/>
    <w:rsid w:val="00541966"/>
    <w:rsid w:val="0054408D"/>
    <w:rsid w:val="0054473E"/>
    <w:rsid w:val="00546B70"/>
    <w:rsid w:val="00546C85"/>
    <w:rsid w:val="00547A52"/>
    <w:rsid w:val="00550F08"/>
    <w:rsid w:val="005548EC"/>
    <w:rsid w:val="005551E5"/>
    <w:rsid w:val="005557B7"/>
    <w:rsid w:val="00555CFD"/>
    <w:rsid w:val="00556029"/>
    <w:rsid w:val="00557B5D"/>
    <w:rsid w:val="00557E49"/>
    <w:rsid w:val="00566C50"/>
    <w:rsid w:val="005674A2"/>
    <w:rsid w:val="005712F4"/>
    <w:rsid w:val="00572FD5"/>
    <w:rsid w:val="00572FFF"/>
    <w:rsid w:val="00574C4B"/>
    <w:rsid w:val="0058293B"/>
    <w:rsid w:val="00582E35"/>
    <w:rsid w:val="0058372F"/>
    <w:rsid w:val="00584840"/>
    <w:rsid w:val="00584FFC"/>
    <w:rsid w:val="005857A1"/>
    <w:rsid w:val="005865EE"/>
    <w:rsid w:val="005868D9"/>
    <w:rsid w:val="00586EBC"/>
    <w:rsid w:val="0059213B"/>
    <w:rsid w:val="005938D0"/>
    <w:rsid w:val="00595331"/>
    <w:rsid w:val="00597526"/>
    <w:rsid w:val="005975CC"/>
    <w:rsid w:val="005A081C"/>
    <w:rsid w:val="005A1829"/>
    <w:rsid w:val="005A1A6F"/>
    <w:rsid w:val="005A37EA"/>
    <w:rsid w:val="005A380F"/>
    <w:rsid w:val="005A3A21"/>
    <w:rsid w:val="005B1F1D"/>
    <w:rsid w:val="005B2044"/>
    <w:rsid w:val="005B4977"/>
    <w:rsid w:val="005B58B0"/>
    <w:rsid w:val="005C105F"/>
    <w:rsid w:val="005C2E14"/>
    <w:rsid w:val="005C2EAB"/>
    <w:rsid w:val="005C4824"/>
    <w:rsid w:val="005C6E81"/>
    <w:rsid w:val="005C7B88"/>
    <w:rsid w:val="005D3F0E"/>
    <w:rsid w:val="005E1524"/>
    <w:rsid w:val="005E1950"/>
    <w:rsid w:val="005E2225"/>
    <w:rsid w:val="005E4090"/>
    <w:rsid w:val="005E43C2"/>
    <w:rsid w:val="005E5EC7"/>
    <w:rsid w:val="005E7FCF"/>
    <w:rsid w:val="005F629A"/>
    <w:rsid w:val="005F63B0"/>
    <w:rsid w:val="005F77BE"/>
    <w:rsid w:val="006016FE"/>
    <w:rsid w:val="00601DBB"/>
    <w:rsid w:val="006027D6"/>
    <w:rsid w:val="00603874"/>
    <w:rsid w:val="006109B7"/>
    <w:rsid w:val="00610C84"/>
    <w:rsid w:val="00611F2E"/>
    <w:rsid w:val="00615214"/>
    <w:rsid w:val="00621ED2"/>
    <w:rsid w:val="00623523"/>
    <w:rsid w:val="00623F8A"/>
    <w:rsid w:val="0062428A"/>
    <w:rsid w:val="006258C4"/>
    <w:rsid w:val="006308B1"/>
    <w:rsid w:val="0063469E"/>
    <w:rsid w:val="00636913"/>
    <w:rsid w:val="00637AD5"/>
    <w:rsid w:val="006458CC"/>
    <w:rsid w:val="006520F0"/>
    <w:rsid w:val="00652950"/>
    <w:rsid w:val="00652C1E"/>
    <w:rsid w:val="00652D56"/>
    <w:rsid w:val="006546FD"/>
    <w:rsid w:val="00656273"/>
    <w:rsid w:val="0065705A"/>
    <w:rsid w:val="0066033A"/>
    <w:rsid w:val="00661464"/>
    <w:rsid w:val="006614BB"/>
    <w:rsid w:val="00661901"/>
    <w:rsid w:val="006644D7"/>
    <w:rsid w:val="00666FFA"/>
    <w:rsid w:val="00667D47"/>
    <w:rsid w:val="00667F0E"/>
    <w:rsid w:val="00672683"/>
    <w:rsid w:val="006743A7"/>
    <w:rsid w:val="00677D2E"/>
    <w:rsid w:val="00681662"/>
    <w:rsid w:val="00681FFA"/>
    <w:rsid w:val="00682966"/>
    <w:rsid w:val="00683AA3"/>
    <w:rsid w:val="00685F94"/>
    <w:rsid w:val="00686B58"/>
    <w:rsid w:val="00693E4B"/>
    <w:rsid w:val="00694914"/>
    <w:rsid w:val="00694B86"/>
    <w:rsid w:val="00694DF3"/>
    <w:rsid w:val="006950E5"/>
    <w:rsid w:val="00696130"/>
    <w:rsid w:val="006A249C"/>
    <w:rsid w:val="006A2760"/>
    <w:rsid w:val="006A763E"/>
    <w:rsid w:val="006B0209"/>
    <w:rsid w:val="006B3DC5"/>
    <w:rsid w:val="006B6586"/>
    <w:rsid w:val="006B695C"/>
    <w:rsid w:val="006C1173"/>
    <w:rsid w:val="006C1756"/>
    <w:rsid w:val="006C196E"/>
    <w:rsid w:val="006C69A7"/>
    <w:rsid w:val="006D42D9"/>
    <w:rsid w:val="006D4FF7"/>
    <w:rsid w:val="006D587E"/>
    <w:rsid w:val="006D594B"/>
    <w:rsid w:val="006D6173"/>
    <w:rsid w:val="006E00F8"/>
    <w:rsid w:val="006E0A83"/>
    <w:rsid w:val="006E0C03"/>
    <w:rsid w:val="006E437E"/>
    <w:rsid w:val="006E4C22"/>
    <w:rsid w:val="006E7240"/>
    <w:rsid w:val="006F1A1F"/>
    <w:rsid w:val="006F3BE3"/>
    <w:rsid w:val="007007EA"/>
    <w:rsid w:val="00702B06"/>
    <w:rsid w:val="007058D0"/>
    <w:rsid w:val="00706515"/>
    <w:rsid w:val="00706B4E"/>
    <w:rsid w:val="0070770A"/>
    <w:rsid w:val="00710C63"/>
    <w:rsid w:val="007116B6"/>
    <w:rsid w:val="0071219F"/>
    <w:rsid w:val="00712EA9"/>
    <w:rsid w:val="00717C7B"/>
    <w:rsid w:val="00717D47"/>
    <w:rsid w:val="007202BC"/>
    <w:rsid w:val="00722D9B"/>
    <w:rsid w:val="00724D85"/>
    <w:rsid w:val="007279EE"/>
    <w:rsid w:val="0073542C"/>
    <w:rsid w:val="00735A53"/>
    <w:rsid w:val="007406E6"/>
    <w:rsid w:val="007411ED"/>
    <w:rsid w:val="0074129D"/>
    <w:rsid w:val="00742B33"/>
    <w:rsid w:val="00743A19"/>
    <w:rsid w:val="007507A8"/>
    <w:rsid w:val="00750F6B"/>
    <w:rsid w:val="0075195B"/>
    <w:rsid w:val="00751F6D"/>
    <w:rsid w:val="007577C0"/>
    <w:rsid w:val="0076078F"/>
    <w:rsid w:val="00760E92"/>
    <w:rsid w:val="007642CE"/>
    <w:rsid w:val="00770640"/>
    <w:rsid w:val="00771FD3"/>
    <w:rsid w:val="007808FE"/>
    <w:rsid w:val="0078267E"/>
    <w:rsid w:val="00783207"/>
    <w:rsid w:val="00792AFD"/>
    <w:rsid w:val="007938E6"/>
    <w:rsid w:val="00793CA5"/>
    <w:rsid w:val="00794FC3"/>
    <w:rsid w:val="00795940"/>
    <w:rsid w:val="007978C6"/>
    <w:rsid w:val="007A6D95"/>
    <w:rsid w:val="007A7628"/>
    <w:rsid w:val="007B0BB2"/>
    <w:rsid w:val="007B140D"/>
    <w:rsid w:val="007B15DB"/>
    <w:rsid w:val="007B1ACF"/>
    <w:rsid w:val="007B1F8F"/>
    <w:rsid w:val="007B27FC"/>
    <w:rsid w:val="007B522A"/>
    <w:rsid w:val="007C07CE"/>
    <w:rsid w:val="007C0BBA"/>
    <w:rsid w:val="007C187E"/>
    <w:rsid w:val="007C254D"/>
    <w:rsid w:val="007C3DF5"/>
    <w:rsid w:val="007C4022"/>
    <w:rsid w:val="007D1B48"/>
    <w:rsid w:val="007D3EFC"/>
    <w:rsid w:val="007D535F"/>
    <w:rsid w:val="007D6C22"/>
    <w:rsid w:val="007D756E"/>
    <w:rsid w:val="007E15D8"/>
    <w:rsid w:val="007E47DD"/>
    <w:rsid w:val="007E6152"/>
    <w:rsid w:val="007F01B0"/>
    <w:rsid w:val="007F11A3"/>
    <w:rsid w:val="007F3C7B"/>
    <w:rsid w:val="00800B9D"/>
    <w:rsid w:val="00801626"/>
    <w:rsid w:val="00802E6A"/>
    <w:rsid w:val="0081081F"/>
    <w:rsid w:val="00812BDE"/>
    <w:rsid w:val="00814040"/>
    <w:rsid w:val="00817526"/>
    <w:rsid w:val="00821774"/>
    <w:rsid w:val="00821E2A"/>
    <w:rsid w:val="00825E4D"/>
    <w:rsid w:val="0083035F"/>
    <w:rsid w:val="00833F42"/>
    <w:rsid w:val="00835145"/>
    <w:rsid w:val="008426EA"/>
    <w:rsid w:val="008432E5"/>
    <w:rsid w:val="00851CFA"/>
    <w:rsid w:val="00852C61"/>
    <w:rsid w:val="008530F8"/>
    <w:rsid w:val="008557D2"/>
    <w:rsid w:val="00856E2F"/>
    <w:rsid w:val="008579C1"/>
    <w:rsid w:val="00860120"/>
    <w:rsid w:val="0086100E"/>
    <w:rsid w:val="008664FD"/>
    <w:rsid w:val="0086704A"/>
    <w:rsid w:val="00867B9D"/>
    <w:rsid w:val="00870C93"/>
    <w:rsid w:val="008730A1"/>
    <w:rsid w:val="00873AE3"/>
    <w:rsid w:val="00877319"/>
    <w:rsid w:val="008837C4"/>
    <w:rsid w:val="008850D1"/>
    <w:rsid w:val="008873F1"/>
    <w:rsid w:val="00890917"/>
    <w:rsid w:val="00891222"/>
    <w:rsid w:val="00892447"/>
    <w:rsid w:val="00892A34"/>
    <w:rsid w:val="00893BA3"/>
    <w:rsid w:val="00893D04"/>
    <w:rsid w:val="00893EBE"/>
    <w:rsid w:val="00894635"/>
    <w:rsid w:val="008964BD"/>
    <w:rsid w:val="0089741E"/>
    <w:rsid w:val="008A093E"/>
    <w:rsid w:val="008B0007"/>
    <w:rsid w:val="008B0DA0"/>
    <w:rsid w:val="008B47A6"/>
    <w:rsid w:val="008B4C3C"/>
    <w:rsid w:val="008B50C9"/>
    <w:rsid w:val="008B5697"/>
    <w:rsid w:val="008B5CF4"/>
    <w:rsid w:val="008C1891"/>
    <w:rsid w:val="008C1E33"/>
    <w:rsid w:val="008C7386"/>
    <w:rsid w:val="008D0F0B"/>
    <w:rsid w:val="008D179C"/>
    <w:rsid w:val="008D1A2C"/>
    <w:rsid w:val="008D3191"/>
    <w:rsid w:val="008D3A4B"/>
    <w:rsid w:val="008E5E99"/>
    <w:rsid w:val="008E6599"/>
    <w:rsid w:val="008E7200"/>
    <w:rsid w:val="008F1DFF"/>
    <w:rsid w:val="008F286E"/>
    <w:rsid w:val="008F2B45"/>
    <w:rsid w:val="008F5C14"/>
    <w:rsid w:val="008F74C8"/>
    <w:rsid w:val="008F7A19"/>
    <w:rsid w:val="0090085F"/>
    <w:rsid w:val="009018ED"/>
    <w:rsid w:val="00902621"/>
    <w:rsid w:val="0090429B"/>
    <w:rsid w:val="0090592B"/>
    <w:rsid w:val="00906CDE"/>
    <w:rsid w:val="00910381"/>
    <w:rsid w:val="0091179C"/>
    <w:rsid w:val="00912F72"/>
    <w:rsid w:val="00914AB2"/>
    <w:rsid w:val="00915293"/>
    <w:rsid w:val="00917DED"/>
    <w:rsid w:val="00920357"/>
    <w:rsid w:val="00920CBD"/>
    <w:rsid w:val="00921331"/>
    <w:rsid w:val="00922F84"/>
    <w:rsid w:val="00924307"/>
    <w:rsid w:val="00926042"/>
    <w:rsid w:val="0092722E"/>
    <w:rsid w:val="00932C61"/>
    <w:rsid w:val="0093377E"/>
    <w:rsid w:val="00937DBD"/>
    <w:rsid w:val="00941067"/>
    <w:rsid w:val="00942CC6"/>
    <w:rsid w:val="009440B3"/>
    <w:rsid w:val="0094491A"/>
    <w:rsid w:val="009457DD"/>
    <w:rsid w:val="0095047E"/>
    <w:rsid w:val="00950558"/>
    <w:rsid w:val="00951FDC"/>
    <w:rsid w:val="00957D69"/>
    <w:rsid w:val="00961692"/>
    <w:rsid w:val="00961996"/>
    <w:rsid w:val="00965C31"/>
    <w:rsid w:val="009671BB"/>
    <w:rsid w:val="00972E04"/>
    <w:rsid w:val="00977C58"/>
    <w:rsid w:val="009847B2"/>
    <w:rsid w:val="009863F5"/>
    <w:rsid w:val="00986BBD"/>
    <w:rsid w:val="0099458F"/>
    <w:rsid w:val="00997E5C"/>
    <w:rsid w:val="00997F81"/>
    <w:rsid w:val="009A1136"/>
    <w:rsid w:val="009A1CE9"/>
    <w:rsid w:val="009A30E1"/>
    <w:rsid w:val="009B28B1"/>
    <w:rsid w:val="009B3410"/>
    <w:rsid w:val="009B38B5"/>
    <w:rsid w:val="009C326D"/>
    <w:rsid w:val="009C760B"/>
    <w:rsid w:val="009D0112"/>
    <w:rsid w:val="009D0677"/>
    <w:rsid w:val="009D20AE"/>
    <w:rsid w:val="009D2322"/>
    <w:rsid w:val="009D3AE7"/>
    <w:rsid w:val="009D5A09"/>
    <w:rsid w:val="009D6542"/>
    <w:rsid w:val="009D65CD"/>
    <w:rsid w:val="009D6F96"/>
    <w:rsid w:val="009E163E"/>
    <w:rsid w:val="009E1E42"/>
    <w:rsid w:val="009E22AA"/>
    <w:rsid w:val="009E5E39"/>
    <w:rsid w:val="009E7434"/>
    <w:rsid w:val="009F0F0E"/>
    <w:rsid w:val="009F42B7"/>
    <w:rsid w:val="009F5A68"/>
    <w:rsid w:val="00A01483"/>
    <w:rsid w:val="00A01CCB"/>
    <w:rsid w:val="00A0393D"/>
    <w:rsid w:val="00A04887"/>
    <w:rsid w:val="00A050EC"/>
    <w:rsid w:val="00A079DB"/>
    <w:rsid w:val="00A07DD6"/>
    <w:rsid w:val="00A137EF"/>
    <w:rsid w:val="00A15341"/>
    <w:rsid w:val="00A20B5C"/>
    <w:rsid w:val="00A20FD1"/>
    <w:rsid w:val="00A2492D"/>
    <w:rsid w:val="00A2496D"/>
    <w:rsid w:val="00A24CF7"/>
    <w:rsid w:val="00A31292"/>
    <w:rsid w:val="00A31CBC"/>
    <w:rsid w:val="00A33674"/>
    <w:rsid w:val="00A337E1"/>
    <w:rsid w:val="00A33E3F"/>
    <w:rsid w:val="00A33EEB"/>
    <w:rsid w:val="00A3466D"/>
    <w:rsid w:val="00A34BB6"/>
    <w:rsid w:val="00A40151"/>
    <w:rsid w:val="00A401A1"/>
    <w:rsid w:val="00A401DD"/>
    <w:rsid w:val="00A403A5"/>
    <w:rsid w:val="00A41485"/>
    <w:rsid w:val="00A4338F"/>
    <w:rsid w:val="00A4582F"/>
    <w:rsid w:val="00A46798"/>
    <w:rsid w:val="00A47238"/>
    <w:rsid w:val="00A478B9"/>
    <w:rsid w:val="00A47E80"/>
    <w:rsid w:val="00A55CE1"/>
    <w:rsid w:val="00A67F47"/>
    <w:rsid w:val="00A713D7"/>
    <w:rsid w:val="00A75115"/>
    <w:rsid w:val="00A8130B"/>
    <w:rsid w:val="00A81A05"/>
    <w:rsid w:val="00A82C7C"/>
    <w:rsid w:val="00A860A7"/>
    <w:rsid w:val="00A94D8D"/>
    <w:rsid w:val="00A95D8C"/>
    <w:rsid w:val="00A97213"/>
    <w:rsid w:val="00AA14EC"/>
    <w:rsid w:val="00AA3E41"/>
    <w:rsid w:val="00AA52DA"/>
    <w:rsid w:val="00AA5AA5"/>
    <w:rsid w:val="00AA6694"/>
    <w:rsid w:val="00AA6A77"/>
    <w:rsid w:val="00AA7142"/>
    <w:rsid w:val="00AA762A"/>
    <w:rsid w:val="00AB2EDB"/>
    <w:rsid w:val="00AB37D8"/>
    <w:rsid w:val="00AB3CE5"/>
    <w:rsid w:val="00AB44A5"/>
    <w:rsid w:val="00AC0108"/>
    <w:rsid w:val="00AC0617"/>
    <w:rsid w:val="00AC0E39"/>
    <w:rsid w:val="00AC1857"/>
    <w:rsid w:val="00AC2460"/>
    <w:rsid w:val="00AC48F7"/>
    <w:rsid w:val="00AC544E"/>
    <w:rsid w:val="00AC7244"/>
    <w:rsid w:val="00AC7C61"/>
    <w:rsid w:val="00AD0FC6"/>
    <w:rsid w:val="00AD31C9"/>
    <w:rsid w:val="00AD428E"/>
    <w:rsid w:val="00AD7604"/>
    <w:rsid w:val="00AD7E39"/>
    <w:rsid w:val="00AE12C9"/>
    <w:rsid w:val="00AE6C28"/>
    <w:rsid w:val="00AF3A49"/>
    <w:rsid w:val="00AF4BAC"/>
    <w:rsid w:val="00AF53C5"/>
    <w:rsid w:val="00AF5D53"/>
    <w:rsid w:val="00B01528"/>
    <w:rsid w:val="00B0215E"/>
    <w:rsid w:val="00B0241F"/>
    <w:rsid w:val="00B028FA"/>
    <w:rsid w:val="00B05792"/>
    <w:rsid w:val="00B077FC"/>
    <w:rsid w:val="00B16E00"/>
    <w:rsid w:val="00B20FA5"/>
    <w:rsid w:val="00B217A6"/>
    <w:rsid w:val="00B236EF"/>
    <w:rsid w:val="00B2796A"/>
    <w:rsid w:val="00B32550"/>
    <w:rsid w:val="00B356A4"/>
    <w:rsid w:val="00B374CB"/>
    <w:rsid w:val="00B42030"/>
    <w:rsid w:val="00B44BD2"/>
    <w:rsid w:val="00B47626"/>
    <w:rsid w:val="00B47CB6"/>
    <w:rsid w:val="00B50A19"/>
    <w:rsid w:val="00B528FF"/>
    <w:rsid w:val="00B52E81"/>
    <w:rsid w:val="00B60801"/>
    <w:rsid w:val="00B61282"/>
    <w:rsid w:val="00B625A5"/>
    <w:rsid w:val="00B6273D"/>
    <w:rsid w:val="00B62E21"/>
    <w:rsid w:val="00B637A3"/>
    <w:rsid w:val="00B63A68"/>
    <w:rsid w:val="00B65C71"/>
    <w:rsid w:val="00B67E69"/>
    <w:rsid w:val="00B7110A"/>
    <w:rsid w:val="00B82257"/>
    <w:rsid w:val="00B86417"/>
    <w:rsid w:val="00B86B2B"/>
    <w:rsid w:val="00B87B37"/>
    <w:rsid w:val="00B90A81"/>
    <w:rsid w:val="00B9441E"/>
    <w:rsid w:val="00B9572F"/>
    <w:rsid w:val="00B96540"/>
    <w:rsid w:val="00B96AA3"/>
    <w:rsid w:val="00B97A71"/>
    <w:rsid w:val="00BA1CBA"/>
    <w:rsid w:val="00BA2626"/>
    <w:rsid w:val="00BA30C7"/>
    <w:rsid w:val="00BA70B5"/>
    <w:rsid w:val="00BB1B1B"/>
    <w:rsid w:val="00BB2217"/>
    <w:rsid w:val="00BB317A"/>
    <w:rsid w:val="00BC090F"/>
    <w:rsid w:val="00BC1DEE"/>
    <w:rsid w:val="00BC2ADE"/>
    <w:rsid w:val="00BC338A"/>
    <w:rsid w:val="00BC421E"/>
    <w:rsid w:val="00BC4527"/>
    <w:rsid w:val="00BC6BD8"/>
    <w:rsid w:val="00BD14AD"/>
    <w:rsid w:val="00BD1DA1"/>
    <w:rsid w:val="00BD2D7E"/>
    <w:rsid w:val="00BD5643"/>
    <w:rsid w:val="00BE2B46"/>
    <w:rsid w:val="00BE5CC5"/>
    <w:rsid w:val="00BE72D7"/>
    <w:rsid w:val="00BF0532"/>
    <w:rsid w:val="00BF0985"/>
    <w:rsid w:val="00BF1FF8"/>
    <w:rsid w:val="00BF2BFF"/>
    <w:rsid w:val="00BF40FC"/>
    <w:rsid w:val="00BF6118"/>
    <w:rsid w:val="00BF676C"/>
    <w:rsid w:val="00BF7114"/>
    <w:rsid w:val="00C002A2"/>
    <w:rsid w:val="00C03D96"/>
    <w:rsid w:val="00C04C45"/>
    <w:rsid w:val="00C05FB9"/>
    <w:rsid w:val="00C06E9F"/>
    <w:rsid w:val="00C07D42"/>
    <w:rsid w:val="00C10AB8"/>
    <w:rsid w:val="00C12D54"/>
    <w:rsid w:val="00C15633"/>
    <w:rsid w:val="00C15AFE"/>
    <w:rsid w:val="00C15C85"/>
    <w:rsid w:val="00C162FB"/>
    <w:rsid w:val="00C22509"/>
    <w:rsid w:val="00C24BF6"/>
    <w:rsid w:val="00C32444"/>
    <w:rsid w:val="00C33123"/>
    <w:rsid w:val="00C341BD"/>
    <w:rsid w:val="00C3569A"/>
    <w:rsid w:val="00C36A5B"/>
    <w:rsid w:val="00C37716"/>
    <w:rsid w:val="00C4357E"/>
    <w:rsid w:val="00C43E9B"/>
    <w:rsid w:val="00C45380"/>
    <w:rsid w:val="00C46AB3"/>
    <w:rsid w:val="00C50B38"/>
    <w:rsid w:val="00C527DB"/>
    <w:rsid w:val="00C52E43"/>
    <w:rsid w:val="00C54AA9"/>
    <w:rsid w:val="00C55BB1"/>
    <w:rsid w:val="00C609BE"/>
    <w:rsid w:val="00C616DF"/>
    <w:rsid w:val="00C62AC3"/>
    <w:rsid w:val="00C65360"/>
    <w:rsid w:val="00C675BB"/>
    <w:rsid w:val="00C7023B"/>
    <w:rsid w:val="00C71C95"/>
    <w:rsid w:val="00C74705"/>
    <w:rsid w:val="00C818A5"/>
    <w:rsid w:val="00C852E5"/>
    <w:rsid w:val="00C9150B"/>
    <w:rsid w:val="00C93026"/>
    <w:rsid w:val="00C9329B"/>
    <w:rsid w:val="00C94A17"/>
    <w:rsid w:val="00C9543A"/>
    <w:rsid w:val="00CA0F10"/>
    <w:rsid w:val="00CA1C6B"/>
    <w:rsid w:val="00CA21B4"/>
    <w:rsid w:val="00CA2D48"/>
    <w:rsid w:val="00CA35B8"/>
    <w:rsid w:val="00CA49B7"/>
    <w:rsid w:val="00CB0A1F"/>
    <w:rsid w:val="00CB288D"/>
    <w:rsid w:val="00CB32A8"/>
    <w:rsid w:val="00CB3AED"/>
    <w:rsid w:val="00CB5B79"/>
    <w:rsid w:val="00CB5EA2"/>
    <w:rsid w:val="00CC724A"/>
    <w:rsid w:val="00CC754E"/>
    <w:rsid w:val="00CD1C19"/>
    <w:rsid w:val="00CD47C5"/>
    <w:rsid w:val="00CD4DA5"/>
    <w:rsid w:val="00CD6001"/>
    <w:rsid w:val="00CD7827"/>
    <w:rsid w:val="00CE1E3A"/>
    <w:rsid w:val="00CE2639"/>
    <w:rsid w:val="00CE30B9"/>
    <w:rsid w:val="00CE3DEA"/>
    <w:rsid w:val="00CE44B4"/>
    <w:rsid w:val="00CE4727"/>
    <w:rsid w:val="00CE7033"/>
    <w:rsid w:val="00CF053C"/>
    <w:rsid w:val="00CF17A4"/>
    <w:rsid w:val="00CF4C94"/>
    <w:rsid w:val="00CF52C2"/>
    <w:rsid w:val="00CF6300"/>
    <w:rsid w:val="00D00D09"/>
    <w:rsid w:val="00D0277D"/>
    <w:rsid w:val="00D02A64"/>
    <w:rsid w:val="00D047F3"/>
    <w:rsid w:val="00D052C8"/>
    <w:rsid w:val="00D05DAE"/>
    <w:rsid w:val="00D06640"/>
    <w:rsid w:val="00D06903"/>
    <w:rsid w:val="00D0717E"/>
    <w:rsid w:val="00D12C3E"/>
    <w:rsid w:val="00D149A8"/>
    <w:rsid w:val="00D15824"/>
    <w:rsid w:val="00D162C0"/>
    <w:rsid w:val="00D2170E"/>
    <w:rsid w:val="00D21CAC"/>
    <w:rsid w:val="00D21DB9"/>
    <w:rsid w:val="00D22C11"/>
    <w:rsid w:val="00D2504F"/>
    <w:rsid w:val="00D26632"/>
    <w:rsid w:val="00D26CF7"/>
    <w:rsid w:val="00D275B3"/>
    <w:rsid w:val="00D32B0B"/>
    <w:rsid w:val="00D35614"/>
    <w:rsid w:val="00D35D14"/>
    <w:rsid w:val="00D41233"/>
    <w:rsid w:val="00D417D5"/>
    <w:rsid w:val="00D46788"/>
    <w:rsid w:val="00D4685A"/>
    <w:rsid w:val="00D501DC"/>
    <w:rsid w:val="00D51A04"/>
    <w:rsid w:val="00D534A6"/>
    <w:rsid w:val="00D57018"/>
    <w:rsid w:val="00D608E2"/>
    <w:rsid w:val="00D63A92"/>
    <w:rsid w:val="00D65AFF"/>
    <w:rsid w:val="00D6757C"/>
    <w:rsid w:val="00D70575"/>
    <w:rsid w:val="00D7121F"/>
    <w:rsid w:val="00D763B3"/>
    <w:rsid w:val="00D763BC"/>
    <w:rsid w:val="00D76DFE"/>
    <w:rsid w:val="00D77EA8"/>
    <w:rsid w:val="00D8220E"/>
    <w:rsid w:val="00D831C2"/>
    <w:rsid w:val="00D83484"/>
    <w:rsid w:val="00D84E80"/>
    <w:rsid w:val="00D86BFC"/>
    <w:rsid w:val="00D87C2A"/>
    <w:rsid w:val="00D900F4"/>
    <w:rsid w:val="00D90462"/>
    <w:rsid w:val="00D95D9C"/>
    <w:rsid w:val="00DA0A8C"/>
    <w:rsid w:val="00DA261D"/>
    <w:rsid w:val="00DA6A10"/>
    <w:rsid w:val="00DA6A8A"/>
    <w:rsid w:val="00DA766B"/>
    <w:rsid w:val="00DB0B58"/>
    <w:rsid w:val="00DB2530"/>
    <w:rsid w:val="00DB35D8"/>
    <w:rsid w:val="00DB3F57"/>
    <w:rsid w:val="00DB782C"/>
    <w:rsid w:val="00DC30A4"/>
    <w:rsid w:val="00DC400E"/>
    <w:rsid w:val="00DC48C3"/>
    <w:rsid w:val="00DC5733"/>
    <w:rsid w:val="00DC7115"/>
    <w:rsid w:val="00DC7DF8"/>
    <w:rsid w:val="00DD0F88"/>
    <w:rsid w:val="00DE0E3D"/>
    <w:rsid w:val="00DE2E20"/>
    <w:rsid w:val="00DE44A1"/>
    <w:rsid w:val="00DE5805"/>
    <w:rsid w:val="00DE59B9"/>
    <w:rsid w:val="00DE6A63"/>
    <w:rsid w:val="00DF1383"/>
    <w:rsid w:val="00DF2AD0"/>
    <w:rsid w:val="00DF4214"/>
    <w:rsid w:val="00DF550A"/>
    <w:rsid w:val="00DF78DD"/>
    <w:rsid w:val="00E02E86"/>
    <w:rsid w:val="00E03552"/>
    <w:rsid w:val="00E06144"/>
    <w:rsid w:val="00E07697"/>
    <w:rsid w:val="00E10B11"/>
    <w:rsid w:val="00E10BD1"/>
    <w:rsid w:val="00E11B36"/>
    <w:rsid w:val="00E12C0F"/>
    <w:rsid w:val="00E130E2"/>
    <w:rsid w:val="00E15A07"/>
    <w:rsid w:val="00E204AF"/>
    <w:rsid w:val="00E21D7C"/>
    <w:rsid w:val="00E265D1"/>
    <w:rsid w:val="00E26FB3"/>
    <w:rsid w:val="00E27157"/>
    <w:rsid w:val="00E32DAA"/>
    <w:rsid w:val="00E33296"/>
    <w:rsid w:val="00E33AAC"/>
    <w:rsid w:val="00E35C09"/>
    <w:rsid w:val="00E364EC"/>
    <w:rsid w:val="00E4085A"/>
    <w:rsid w:val="00E420E8"/>
    <w:rsid w:val="00E42B4B"/>
    <w:rsid w:val="00E44C79"/>
    <w:rsid w:val="00E45DB6"/>
    <w:rsid w:val="00E47C75"/>
    <w:rsid w:val="00E50098"/>
    <w:rsid w:val="00E72EFF"/>
    <w:rsid w:val="00E7533E"/>
    <w:rsid w:val="00E76848"/>
    <w:rsid w:val="00E8171E"/>
    <w:rsid w:val="00E81801"/>
    <w:rsid w:val="00E81EB7"/>
    <w:rsid w:val="00E81F2D"/>
    <w:rsid w:val="00E826C6"/>
    <w:rsid w:val="00E865F2"/>
    <w:rsid w:val="00E867AA"/>
    <w:rsid w:val="00E918FD"/>
    <w:rsid w:val="00E91B20"/>
    <w:rsid w:val="00E924B7"/>
    <w:rsid w:val="00E9532E"/>
    <w:rsid w:val="00EA1FBD"/>
    <w:rsid w:val="00EA2944"/>
    <w:rsid w:val="00EA617B"/>
    <w:rsid w:val="00EA7952"/>
    <w:rsid w:val="00EB1AB8"/>
    <w:rsid w:val="00EB3EC1"/>
    <w:rsid w:val="00EB45C9"/>
    <w:rsid w:val="00EB46C8"/>
    <w:rsid w:val="00EC13FE"/>
    <w:rsid w:val="00EC1E46"/>
    <w:rsid w:val="00EC22EE"/>
    <w:rsid w:val="00EC27D6"/>
    <w:rsid w:val="00EC32DA"/>
    <w:rsid w:val="00EC441D"/>
    <w:rsid w:val="00EC6C82"/>
    <w:rsid w:val="00ED164C"/>
    <w:rsid w:val="00ED4498"/>
    <w:rsid w:val="00EE1193"/>
    <w:rsid w:val="00EE1753"/>
    <w:rsid w:val="00EE3A17"/>
    <w:rsid w:val="00EE3C7C"/>
    <w:rsid w:val="00EF04CD"/>
    <w:rsid w:val="00EF6439"/>
    <w:rsid w:val="00F00B5D"/>
    <w:rsid w:val="00F03CBF"/>
    <w:rsid w:val="00F03D2A"/>
    <w:rsid w:val="00F04DA3"/>
    <w:rsid w:val="00F05C46"/>
    <w:rsid w:val="00F104C0"/>
    <w:rsid w:val="00F114BF"/>
    <w:rsid w:val="00F139BE"/>
    <w:rsid w:val="00F16761"/>
    <w:rsid w:val="00F16BB5"/>
    <w:rsid w:val="00F230F0"/>
    <w:rsid w:val="00F23E70"/>
    <w:rsid w:val="00F2520C"/>
    <w:rsid w:val="00F300BB"/>
    <w:rsid w:val="00F32280"/>
    <w:rsid w:val="00F332CF"/>
    <w:rsid w:val="00F33724"/>
    <w:rsid w:val="00F341C5"/>
    <w:rsid w:val="00F35B75"/>
    <w:rsid w:val="00F360D9"/>
    <w:rsid w:val="00F413DA"/>
    <w:rsid w:val="00F4307F"/>
    <w:rsid w:val="00F43EE3"/>
    <w:rsid w:val="00F43FDE"/>
    <w:rsid w:val="00F45159"/>
    <w:rsid w:val="00F47176"/>
    <w:rsid w:val="00F47631"/>
    <w:rsid w:val="00F476E5"/>
    <w:rsid w:val="00F52F40"/>
    <w:rsid w:val="00F5663C"/>
    <w:rsid w:val="00F6404D"/>
    <w:rsid w:val="00F65737"/>
    <w:rsid w:val="00F6590C"/>
    <w:rsid w:val="00F67079"/>
    <w:rsid w:val="00F676DE"/>
    <w:rsid w:val="00F6793D"/>
    <w:rsid w:val="00F71E7B"/>
    <w:rsid w:val="00F71FE3"/>
    <w:rsid w:val="00F72238"/>
    <w:rsid w:val="00F723D9"/>
    <w:rsid w:val="00F76389"/>
    <w:rsid w:val="00F7643C"/>
    <w:rsid w:val="00F82BB1"/>
    <w:rsid w:val="00F834CF"/>
    <w:rsid w:val="00F83AD4"/>
    <w:rsid w:val="00F8612E"/>
    <w:rsid w:val="00F870BF"/>
    <w:rsid w:val="00F87466"/>
    <w:rsid w:val="00F87C74"/>
    <w:rsid w:val="00F9102F"/>
    <w:rsid w:val="00F95746"/>
    <w:rsid w:val="00F96498"/>
    <w:rsid w:val="00FA16C1"/>
    <w:rsid w:val="00FA1F54"/>
    <w:rsid w:val="00FA1F55"/>
    <w:rsid w:val="00FA2F8F"/>
    <w:rsid w:val="00FA339B"/>
    <w:rsid w:val="00FB49E4"/>
    <w:rsid w:val="00FB585E"/>
    <w:rsid w:val="00FB5C5F"/>
    <w:rsid w:val="00FB6C07"/>
    <w:rsid w:val="00FC2E6D"/>
    <w:rsid w:val="00FD0FA6"/>
    <w:rsid w:val="00FD394F"/>
    <w:rsid w:val="00FD3E6C"/>
    <w:rsid w:val="00FD6221"/>
    <w:rsid w:val="00FE09D8"/>
    <w:rsid w:val="00FE19DD"/>
    <w:rsid w:val="00FE2D07"/>
    <w:rsid w:val="00FE2F12"/>
    <w:rsid w:val="00FE39E0"/>
    <w:rsid w:val="00FE6670"/>
    <w:rsid w:val="00FF1E3D"/>
    <w:rsid w:val="00FF200B"/>
    <w:rsid w:val="00FF43E2"/>
    <w:rsid w:val="00FF6E49"/>
    <w:rsid w:val="00FF7A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3A94"/>
  <w15:docId w15:val="{E1EA8566-964D-4A2D-8EE7-757ECA57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B5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B5D"/>
    <w:pPr>
      <w:spacing w:after="0" w:line="240" w:lineRule="auto"/>
    </w:pPr>
    <w:rPr>
      <w:rFonts w:asciiTheme="minorHAnsi" w:hAnsiTheme="minorHAns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546FD"/>
    <w:pPr>
      <w:spacing w:after="200" w:line="276" w:lineRule="auto"/>
      <w:ind w:left="720"/>
      <w:contextualSpacing/>
    </w:pPr>
    <w:rPr>
      <w:rFonts w:eastAsiaTheme="minorHAnsi" w:cstheme="minorBidi"/>
      <w:sz w:val="26"/>
      <w:szCs w:val="22"/>
    </w:rPr>
  </w:style>
  <w:style w:type="paragraph" w:styleId="BalloonText">
    <w:name w:val="Balloon Text"/>
    <w:basedOn w:val="Normal"/>
    <w:link w:val="BalloonTextChar"/>
    <w:uiPriority w:val="99"/>
    <w:semiHidden/>
    <w:unhideWhenUsed/>
    <w:rsid w:val="004C3B8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C3B83"/>
    <w:rPr>
      <w:rFonts w:ascii="Tahoma" w:hAnsi="Tahoma" w:cs="Tahoma"/>
      <w:sz w:val="16"/>
      <w:szCs w:val="16"/>
      <w:lang w:val="en-US"/>
    </w:rPr>
  </w:style>
  <w:style w:type="paragraph" w:styleId="Header">
    <w:name w:val="header"/>
    <w:basedOn w:val="Normal"/>
    <w:link w:val="HeaderChar"/>
    <w:uiPriority w:val="99"/>
    <w:unhideWhenUsed/>
    <w:rsid w:val="00B44BD2"/>
    <w:pPr>
      <w:tabs>
        <w:tab w:val="center" w:pos="4680"/>
        <w:tab w:val="right" w:pos="9360"/>
      </w:tabs>
    </w:pPr>
    <w:rPr>
      <w:rFonts w:eastAsiaTheme="minorHAnsi" w:cstheme="minorBidi"/>
      <w:sz w:val="26"/>
      <w:szCs w:val="22"/>
    </w:rPr>
  </w:style>
  <w:style w:type="character" w:customStyle="1" w:styleId="HeaderChar">
    <w:name w:val="Header Char"/>
    <w:basedOn w:val="DefaultParagraphFont"/>
    <w:link w:val="Header"/>
    <w:uiPriority w:val="99"/>
    <w:rsid w:val="00B44BD2"/>
    <w:rPr>
      <w:sz w:val="26"/>
      <w:lang w:val="en-US"/>
    </w:rPr>
  </w:style>
  <w:style w:type="paragraph" w:styleId="Footer">
    <w:name w:val="footer"/>
    <w:basedOn w:val="Normal"/>
    <w:link w:val="FooterChar"/>
    <w:uiPriority w:val="99"/>
    <w:unhideWhenUsed/>
    <w:rsid w:val="00B44BD2"/>
    <w:pPr>
      <w:tabs>
        <w:tab w:val="center" w:pos="4680"/>
        <w:tab w:val="right" w:pos="9360"/>
      </w:tabs>
    </w:pPr>
    <w:rPr>
      <w:rFonts w:eastAsiaTheme="minorHAnsi" w:cstheme="minorBidi"/>
      <w:sz w:val="26"/>
      <w:szCs w:val="22"/>
    </w:rPr>
  </w:style>
  <w:style w:type="character" w:customStyle="1" w:styleId="FooterChar">
    <w:name w:val="Footer Char"/>
    <w:basedOn w:val="DefaultParagraphFont"/>
    <w:link w:val="Footer"/>
    <w:uiPriority w:val="99"/>
    <w:rsid w:val="00B44BD2"/>
    <w:rPr>
      <w:sz w:val="26"/>
      <w:lang w:val="en-US"/>
    </w:rPr>
  </w:style>
  <w:style w:type="paragraph" w:styleId="BodyText">
    <w:name w:val="Body Text"/>
    <w:basedOn w:val="Normal"/>
    <w:link w:val="BodyTextChar"/>
    <w:rsid w:val="00BB317A"/>
    <w:pPr>
      <w:jc w:val="both"/>
    </w:pPr>
    <w:rPr>
      <w:rFonts w:ascii=".VnTime" w:hAnsi=".VnTime"/>
      <w:sz w:val="28"/>
      <w:lang w:val="x-none" w:eastAsia="x-none"/>
    </w:rPr>
  </w:style>
  <w:style w:type="character" w:customStyle="1" w:styleId="BodyTextChar">
    <w:name w:val="Body Text Char"/>
    <w:basedOn w:val="DefaultParagraphFont"/>
    <w:link w:val="BodyText"/>
    <w:rsid w:val="00BB317A"/>
    <w:rPr>
      <w:rFonts w:ascii=".VnTime" w:eastAsia="Times New Roman" w:hAnsi=".VnTime" w:cs="Times New Roman"/>
      <w:szCs w:val="24"/>
      <w:lang w:val="x-none" w:eastAsia="x-none"/>
    </w:rPr>
  </w:style>
  <w:style w:type="paragraph" w:styleId="BodyTextIndent2">
    <w:name w:val="Body Text Indent 2"/>
    <w:basedOn w:val="Normal"/>
    <w:link w:val="BodyTextIndent2Char"/>
    <w:uiPriority w:val="99"/>
    <w:semiHidden/>
    <w:unhideWhenUsed/>
    <w:rsid w:val="00C616DF"/>
    <w:pPr>
      <w:spacing w:after="120" w:line="480" w:lineRule="auto"/>
      <w:ind w:left="360"/>
    </w:pPr>
    <w:rPr>
      <w:rFonts w:eastAsiaTheme="minorHAnsi" w:cstheme="minorBidi"/>
      <w:sz w:val="26"/>
      <w:szCs w:val="22"/>
    </w:rPr>
  </w:style>
  <w:style w:type="character" w:customStyle="1" w:styleId="BodyTextIndent2Char">
    <w:name w:val="Body Text Indent 2 Char"/>
    <w:basedOn w:val="DefaultParagraphFont"/>
    <w:link w:val="BodyTextIndent2"/>
    <w:uiPriority w:val="99"/>
    <w:semiHidden/>
    <w:rsid w:val="00C616DF"/>
    <w:rPr>
      <w:sz w:val="26"/>
      <w:lang w:val="en-US"/>
    </w:rPr>
  </w:style>
  <w:style w:type="character" w:styleId="Hyperlink">
    <w:name w:val="Hyperlink"/>
    <w:uiPriority w:val="99"/>
    <w:unhideWhenUsed/>
    <w:rsid w:val="00C616DF"/>
    <w:rPr>
      <w:color w:val="0000FF"/>
      <w:u w:val="single"/>
    </w:rPr>
  </w:style>
  <w:style w:type="paragraph" w:customStyle="1" w:styleId="Content">
    <w:name w:val="Content"/>
    <w:basedOn w:val="Normal"/>
    <w:link w:val="ContentChar"/>
    <w:qFormat/>
    <w:rsid w:val="00C616DF"/>
    <w:pPr>
      <w:spacing w:before="120"/>
      <w:ind w:firstLine="360"/>
      <w:jc w:val="both"/>
    </w:pPr>
    <w:rPr>
      <w:sz w:val="26"/>
      <w:lang w:val="x-none" w:eastAsia="x-none"/>
    </w:rPr>
  </w:style>
  <w:style w:type="character" w:customStyle="1" w:styleId="ContentChar">
    <w:name w:val="Content Char"/>
    <w:link w:val="Content"/>
    <w:rsid w:val="00C616DF"/>
    <w:rPr>
      <w:rFonts w:eastAsia="Times New Roman" w:cs="Times New Roman"/>
      <w:sz w:val="26"/>
      <w:szCs w:val="24"/>
      <w:lang w:val="x-none" w:eastAsia="x-none"/>
    </w:rPr>
  </w:style>
  <w:style w:type="character" w:customStyle="1" w:styleId="UnresolvedMention1">
    <w:name w:val="Unresolved Mention1"/>
    <w:basedOn w:val="DefaultParagraphFont"/>
    <w:uiPriority w:val="99"/>
    <w:semiHidden/>
    <w:unhideWhenUsed/>
    <w:rsid w:val="006C69A7"/>
    <w:rPr>
      <w:color w:val="605E5C"/>
      <w:shd w:val="clear" w:color="auto" w:fill="E1DFDD"/>
    </w:rPr>
  </w:style>
  <w:style w:type="character" w:styleId="FollowedHyperlink">
    <w:name w:val="FollowedHyperlink"/>
    <w:basedOn w:val="DefaultParagraphFont"/>
    <w:uiPriority w:val="99"/>
    <w:semiHidden/>
    <w:unhideWhenUsed/>
    <w:rsid w:val="006C69A7"/>
    <w:rPr>
      <w:color w:val="800080" w:themeColor="followedHyperlink"/>
      <w:u w:val="single"/>
    </w:rPr>
  </w:style>
  <w:style w:type="paragraph" w:styleId="FootnoteText">
    <w:name w:val="footnote text"/>
    <w:basedOn w:val="Normal"/>
    <w:link w:val="FootnoteTextChar"/>
    <w:uiPriority w:val="99"/>
    <w:semiHidden/>
    <w:unhideWhenUsed/>
    <w:rsid w:val="00BC090F"/>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C090F"/>
    <w:rPr>
      <w:sz w:val="20"/>
      <w:szCs w:val="20"/>
      <w:lang w:val="en-US"/>
    </w:rPr>
  </w:style>
  <w:style w:type="character" w:styleId="FootnoteReference">
    <w:name w:val="footnote reference"/>
    <w:basedOn w:val="DefaultParagraphFont"/>
    <w:uiPriority w:val="99"/>
    <w:semiHidden/>
    <w:unhideWhenUsed/>
    <w:rsid w:val="00BC090F"/>
    <w:rPr>
      <w:vertAlign w:val="superscript"/>
    </w:rPr>
  </w:style>
  <w:style w:type="paragraph" w:styleId="Revision">
    <w:name w:val="Revision"/>
    <w:hidden/>
    <w:uiPriority w:val="99"/>
    <w:semiHidden/>
    <w:rsid w:val="0035719D"/>
    <w:pPr>
      <w:spacing w:after="0" w:line="240" w:lineRule="auto"/>
    </w:pPr>
    <w:rPr>
      <w:sz w:val="26"/>
      <w:lang w:val="en-US"/>
    </w:rPr>
  </w:style>
  <w:style w:type="table" w:customStyle="1" w:styleId="TableGrid1">
    <w:name w:val="Table Grid1"/>
    <w:basedOn w:val="TableNormal"/>
    <w:next w:val="TableGrid"/>
    <w:uiPriority w:val="59"/>
    <w:rsid w:val="00367403"/>
    <w:pPr>
      <w:spacing w:after="0" w:line="240" w:lineRule="auto"/>
    </w:pPr>
    <w:rPr>
      <w:color w:val="0D0D0D"/>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3281"/>
    <w:rPr>
      <w:sz w:val="16"/>
      <w:szCs w:val="16"/>
    </w:rPr>
  </w:style>
  <w:style w:type="paragraph" w:styleId="CommentText">
    <w:name w:val="annotation text"/>
    <w:basedOn w:val="Normal"/>
    <w:link w:val="CommentTextChar"/>
    <w:uiPriority w:val="99"/>
    <w:unhideWhenUsed/>
    <w:rsid w:val="000C3281"/>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0C3281"/>
    <w:rPr>
      <w:sz w:val="20"/>
      <w:szCs w:val="20"/>
      <w:lang w:val="en-US"/>
    </w:rPr>
  </w:style>
  <w:style w:type="paragraph" w:styleId="CommentSubject">
    <w:name w:val="annotation subject"/>
    <w:basedOn w:val="CommentText"/>
    <w:next w:val="CommentText"/>
    <w:link w:val="CommentSubjectChar"/>
    <w:uiPriority w:val="99"/>
    <w:semiHidden/>
    <w:unhideWhenUsed/>
    <w:rsid w:val="000C3281"/>
    <w:rPr>
      <w:b/>
      <w:bCs/>
    </w:rPr>
  </w:style>
  <w:style w:type="character" w:customStyle="1" w:styleId="CommentSubjectChar">
    <w:name w:val="Comment Subject Char"/>
    <w:basedOn w:val="CommentTextChar"/>
    <w:link w:val="CommentSubject"/>
    <w:uiPriority w:val="99"/>
    <w:semiHidden/>
    <w:rsid w:val="000C3281"/>
    <w:rPr>
      <w:b/>
      <w:bCs/>
      <w:sz w:val="20"/>
      <w:szCs w:val="20"/>
      <w:lang w:val="en-US"/>
    </w:rPr>
  </w:style>
  <w:style w:type="character" w:customStyle="1" w:styleId="fontstyle01">
    <w:name w:val="fontstyle01"/>
    <w:qFormat/>
    <w:rsid w:val="00D87C2A"/>
    <w:rPr>
      <w:rFonts w:ascii="Times New Roman" w:hAnsi="Times New Roman" w:cs="Times New Roman" w:hint="default"/>
      <w:b w:val="0"/>
      <w:bCs w:val="0"/>
      <w:i w:val="0"/>
      <w:iCs w:val="0"/>
      <w:color w:val="000000"/>
      <w:sz w:val="28"/>
      <w:szCs w:val="28"/>
    </w:rPr>
  </w:style>
  <w:style w:type="character" w:customStyle="1" w:styleId="UnresolvedMention2">
    <w:name w:val="Unresolved Mention2"/>
    <w:basedOn w:val="DefaultParagraphFont"/>
    <w:uiPriority w:val="99"/>
    <w:semiHidden/>
    <w:unhideWhenUsed/>
    <w:rsid w:val="00D32B0B"/>
    <w:rPr>
      <w:color w:val="605E5C"/>
      <w:shd w:val="clear" w:color="auto" w:fill="E1DFDD"/>
    </w:rPr>
  </w:style>
  <w:style w:type="paragraph" w:styleId="NormalWeb">
    <w:name w:val="Normal (Web)"/>
    <w:basedOn w:val="Normal"/>
    <w:uiPriority w:val="99"/>
    <w:unhideWhenUsed/>
    <w:rsid w:val="005868D9"/>
    <w:pPr>
      <w:spacing w:before="100" w:beforeAutospacing="1" w:after="100" w:afterAutospacing="1"/>
    </w:pPr>
  </w:style>
  <w:style w:type="paragraph" w:styleId="NoSpacing">
    <w:name w:val="No Spacing"/>
    <w:uiPriority w:val="1"/>
    <w:qFormat/>
    <w:rsid w:val="00F413DA"/>
    <w:pPr>
      <w:spacing w:after="0"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3540">
      <w:bodyDiv w:val="1"/>
      <w:marLeft w:val="0"/>
      <w:marRight w:val="0"/>
      <w:marTop w:val="0"/>
      <w:marBottom w:val="0"/>
      <w:divBdr>
        <w:top w:val="none" w:sz="0" w:space="0" w:color="auto"/>
        <w:left w:val="none" w:sz="0" w:space="0" w:color="auto"/>
        <w:bottom w:val="none" w:sz="0" w:space="0" w:color="auto"/>
        <w:right w:val="none" w:sz="0" w:space="0" w:color="auto"/>
      </w:divBdr>
      <w:divsChild>
        <w:div w:id="837235280">
          <w:marLeft w:val="0"/>
          <w:marRight w:val="0"/>
          <w:marTop w:val="100"/>
          <w:marBottom w:val="0"/>
          <w:divBdr>
            <w:top w:val="none" w:sz="0" w:space="0" w:color="auto"/>
            <w:left w:val="none" w:sz="0" w:space="0" w:color="auto"/>
            <w:bottom w:val="none" w:sz="0" w:space="0" w:color="auto"/>
            <w:right w:val="none" w:sz="0" w:space="0" w:color="auto"/>
          </w:divBdr>
          <w:divsChild>
            <w:div w:id="1701854110">
              <w:marLeft w:val="0"/>
              <w:marRight w:val="0"/>
              <w:marTop w:val="0"/>
              <w:marBottom w:val="0"/>
              <w:divBdr>
                <w:top w:val="none" w:sz="0" w:space="0" w:color="auto"/>
                <w:left w:val="none" w:sz="0" w:space="0" w:color="auto"/>
                <w:bottom w:val="none" w:sz="0" w:space="0" w:color="auto"/>
                <w:right w:val="none" w:sz="0" w:space="0" w:color="auto"/>
              </w:divBdr>
            </w:div>
          </w:divsChild>
        </w:div>
        <w:div w:id="1428959464">
          <w:marLeft w:val="0"/>
          <w:marRight w:val="0"/>
          <w:marTop w:val="0"/>
          <w:marBottom w:val="0"/>
          <w:divBdr>
            <w:top w:val="none" w:sz="0" w:space="0" w:color="auto"/>
            <w:left w:val="none" w:sz="0" w:space="0" w:color="auto"/>
            <w:bottom w:val="none" w:sz="0" w:space="0" w:color="auto"/>
            <w:right w:val="none" w:sz="0" w:space="0" w:color="auto"/>
          </w:divBdr>
          <w:divsChild>
            <w:div w:id="968323318">
              <w:marLeft w:val="0"/>
              <w:marRight w:val="0"/>
              <w:marTop w:val="0"/>
              <w:marBottom w:val="0"/>
              <w:divBdr>
                <w:top w:val="none" w:sz="0" w:space="0" w:color="auto"/>
                <w:left w:val="none" w:sz="0" w:space="0" w:color="auto"/>
                <w:bottom w:val="single" w:sz="6" w:space="0" w:color="E6E6E6"/>
                <w:right w:val="none" w:sz="0" w:space="0" w:color="auto"/>
              </w:divBdr>
            </w:div>
            <w:div w:id="2053117516">
              <w:marLeft w:val="0"/>
              <w:marRight w:val="0"/>
              <w:marTop w:val="0"/>
              <w:marBottom w:val="0"/>
              <w:divBdr>
                <w:top w:val="none" w:sz="0" w:space="0" w:color="auto"/>
                <w:left w:val="none" w:sz="0" w:space="0" w:color="auto"/>
                <w:bottom w:val="none" w:sz="0" w:space="0" w:color="auto"/>
                <w:right w:val="none" w:sz="0" w:space="0" w:color="auto"/>
              </w:divBdr>
              <w:divsChild>
                <w:div w:id="652609349">
                  <w:marLeft w:val="0"/>
                  <w:marRight w:val="0"/>
                  <w:marTop w:val="0"/>
                  <w:marBottom w:val="0"/>
                  <w:divBdr>
                    <w:top w:val="none" w:sz="0" w:space="0" w:color="auto"/>
                    <w:left w:val="none" w:sz="0" w:space="0" w:color="auto"/>
                    <w:bottom w:val="none" w:sz="0" w:space="0" w:color="auto"/>
                    <w:right w:val="none" w:sz="0" w:space="0" w:color="auto"/>
                  </w:divBdr>
                  <w:divsChild>
                    <w:div w:id="1985113543">
                      <w:marLeft w:val="0"/>
                      <w:marRight w:val="0"/>
                      <w:marTop w:val="150"/>
                      <w:marBottom w:val="0"/>
                      <w:divBdr>
                        <w:top w:val="none" w:sz="0" w:space="0" w:color="auto"/>
                        <w:left w:val="none" w:sz="0" w:space="0" w:color="auto"/>
                        <w:bottom w:val="none" w:sz="0" w:space="0" w:color="auto"/>
                        <w:right w:val="none" w:sz="0" w:space="0" w:color="auto"/>
                      </w:divBdr>
                      <w:divsChild>
                        <w:div w:id="1344356238">
                          <w:marLeft w:val="0"/>
                          <w:marRight w:val="0"/>
                          <w:marTop w:val="0"/>
                          <w:marBottom w:val="0"/>
                          <w:divBdr>
                            <w:top w:val="none" w:sz="0" w:space="0" w:color="auto"/>
                            <w:left w:val="none" w:sz="0" w:space="0" w:color="auto"/>
                            <w:bottom w:val="none" w:sz="0" w:space="0" w:color="auto"/>
                            <w:right w:val="none" w:sz="0" w:space="0" w:color="auto"/>
                          </w:divBdr>
                          <w:divsChild>
                            <w:div w:id="770704727">
                              <w:marLeft w:val="0"/>
                              <w:marRight w:val="0"/>
                              <w:marTop w:val="0"/>
                              <w:marBottom w:val="0"/>
                              <w:divBdr>
                                <w:top w:val="none" w:sz="0" w:space="0" w:color="auto"/>
                                <w:left w:val="none" w:sz="0" w:space="0" w:color="auto"/>
                                <w:bottom w:val="single" w:sz="6" w:space="4" w:color="DDDDDD"/>
                                <w:right w:val="none" w:sz="0" w:space="0" w:color="auto"/>
                              </w:divBdr>
                            </w:div>
                            <w:div w:id="1560433201">
                              <w:marLeft w:val="0"/>
                              <w:marRight w:val="0"/>
                              <w:marTop w:val="0"/>
                              <w:marBottom w:val="0"/>
                              <w:divBdr>
                                <w:top w:val="none" w:sz="0" w:space="0" w:color="auto"/>
                                <w:left w:val="none" w:sz="0" w:space="0" w:color="auto"/>
                                <w:bottom w:val="single" w:sz="6" w:space="4" w:color="DDDDDD"/>
                                <w:right w:val="none" w:sz="0" w:space="0" w:color="auto"/>
                              </w:divBdr>
                            </w:div>
                            <w:div w:id="878592800">
                              <w:marLeft w:val="0"/>
                              <w:marRight w:val="0"/>
                              <w:marTop w:val="0"/>
                              <w:marBottom w:val="0"/>
                              <w:divBdr>
                                <w:top w:val="none" w:sz="0" w:space="0" w:color="auto"/>
                                <w:left w:val="none" w:sz="0" w:space="0" w:color="auto"/>
                                <w:bottom w:val="single" w:sz="6" w:space="4" w:color="DDDDDD"/>
                                <w:right w:val="none" w:sz="0" w:space="0" w:color="auto"/>
                              </w:divBdr>
                            </w:div>
                            <w:div w:id="2102557497">
                              <w:marLeft w:val="0"/>
                              <w:marRight w:val="0"/>
                              <w:marTop w:val="0"/>
                              <w:marBottom w:val="0"/>
                              <w:divBdr>
                                <w:top w:val="none" w:sz="0" w:space="0" w:color="auto"/>
                                <w:left w:val="none" w:sz="0" w:space="0" w:color="auto"/>
                                <w:bottom w:val="single" w:sz="6" w:space="4" w:color="DDDDDD"/>
                                <w:right w:val="none" w:sz="0" w:space="0" w:color="auto"/>
                              </w:divBdr>
                            </w:div>
                            <w:div w:id="1351225133">
                              <w:marLeft w:val="0"/>
                              <w:marRight w:val="0"/>
                              <w:marTop w:val="0"/>
                              <w:marBottom w:val="0"/>
                              <w:divBdr>
                                <w:top w:val="none" w:sz="0" w:space="0" w:color="auto"/>
                                <w:left w:val="none" w:sz="0" w:space="0" w:color="auto"/>
                                <w:bottom w:val="single" w:sz="6" w:space="4" w:color="DDDDDD"/>
                                <w:right w:val="none" w:sz="0" w:space="0" w:color="auto"/>
                              </w:divBdr>
                            </w:div>
                            <w:div w:id="330985463">
                              <w:marLeft w:val="0"/>
                              <w:marRight w:val="0"/>
                              <w:marTop w:val="0"/>
                              <w:marBottom w:val="0"/>
                              <w:divBdr>
                                <w:top w:val="none" w:sz="0" w:space="0" w:color="auto"/>
                                <w:left w:val="none" w:sz="0" w:space="0" w:color="auto"/>
                                <w:bottom w:val="single" w:sz="6" w:space="4" w:color="DDDDDD"/>
                                <w:right w:val="none" w:sz="0" w:space="0" w:color="auto"/>
                              </w:divBdr>
                            </w:div>
                            <w:div w:id="2091078520">
                              <w:marLeft w:val="0"/>
                              <w:marRight w:val="0"/>
                              <w:marTop w:val="0"/>
                              <w:marBottom w:val="0"/>
                              <w:divBdr>
                                <w:top w:val="none" w:sz="0" w:space="0" w:color="auto"/>
                                <w:left w:val="none" w:sz="0" w:space="0" w:color="auto"/>
                                <w:bottom w:val="none" w:sz="0" w:space="0" w:color="auto"/>
                                <w:right w:val="none" w:sz="0" w:space="0" w:color="auto"/>
                              </w:divBdr>
                            </w:div>
                          </w:divsChild>
                        </w:div>
                        <w:div w:id="746920281">
                          <w:marLeft w:val="0"/>
                          <w:marRight w:val="0"/>
                          <w:marTop w:val="0"/>
                          <w:marBottom w:val="0"/>
                          <w:divBdr>
                            <w:top w:val="none" w:sz="0" w:space="0" w:color="auto"/>
                            <w:left w:val="none" w:sz="0" w:space="0" w:color="auto"/>
                            <w:bottom w:val="none" w:sz="0" w:space="0" w:color="auto"/>
                            <w:right w:val="none" w:sz="0" w:space="0" w:color="auto"/>
                          </w:divBdr>
                          <w:divsChild>
                            <w:div w:id="8682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2257">
              <w:marLeft w:val="0"/>
              <w:marRight w:val="0"/>
              <w:marTop w:val="0"/>
              <w:marBottom w:val="0"/>
              <w:divBdr>
                <w:top w:val="single" w:sz="6" w:space="12" w:color="DDDDDD"/>
                <w:left w:val="none" w:sz="0" w:space="0" w:color="auto"/>
                <w:bottom w:val="none" w:sz="0" w:space="0" w:color="auto"/>
                <w:right w:val="none" w:sz="0" w:space="0" w:color="auto"/>
              </w:divBdr>
            </w:div>
          </w:divsChild>
        </w:div>
        <w:div w:id="1980454504">
          <w:marLeft w:val="0"/>
          <w:marRight w:val="0"/>
          <w:marTop w:val="100"/>
          <w:marBottom w:val="100"/>
          <w:divBdr>
            <w:top w:val="none" w:sz="0" w:space="0" w:color="auto"/>
            <w:left w:val="none" w:sz="0" w:space="0" w:color="auto"/>
            <w:bottom w:val="none" w:sz="0" w:space="0" w:color="auto"/>
            <w:right w:val="none" w:sz="0" w:space="0" w:color="auto"/>
          </w:divBdr>
          <w:divsChild>
            <w:div w:id="1034966792">
              <w:marLeft w:val="0"/>
              <w:marRight w:val="0"/>
              <w:marTop w:val="0"/>
              <w:marBottom w:val="0"/>
              <w:divBdr>
                <w:top w:val="none" w:sz="0" w:space="0" w:color="auto"/>
                <w:left w:val="none" w:sz="0" w:space="0" w:color="auto"/>
                <w:bottom w:val="none" w:sz="0" w:space="0" w:color="auto"/>
                <w:right w:val="none" w:sz="0" w:space="0" w:color="auto"/>
              </w:divBdr>
              <w:divsChild>
                <w:div w:id="1456097156">
                  <w:marLeft w:val="0"/>
                  <w:marRight w:val="0"/>
                  <w:marTop w:val="0"/>
                  <w:marBottom w:val="180"/>
                  <w:divBdr>
                    <w:top w:val="none" w:sz="0" w:space="0" w:color="auto"/>
                    <w:left w:val="none" w:sz="0" w:space="0" w:color="auto"/>
                    <w:bottom w:val="none" w:sz="0" w:space="0" w:color="auto"/>
                    <w:right w:val="none" w:sz="0" w:space="0" w:color="auto"/>
                  </w:divBdr>
                </w:div>
                <w:div w:id="707336862">
                  <w:marLeft w:val="0"/>
                  <w:marRight w:val="0"/>
                  <w:marTop w:val="0"/>
                  <w:marBottom w:val="0"/>
                  <w:divBdr>
                    <w:top w:val="none" w:sz="0" w:space="0" w:color="auto"/>
                    <w:left w:val="none" w:sz="0" w:space="0" w:color="auto"/>
                    <w:bottom w:val="none" w:sz="0" w:space="0" w:color="auto"/>
                    <w:right w:val="none" w:sz="0" w:space="0" w:color="auto"/>
                  </w:divBdr>
                  <w:divsChild>
                    <w:div w:id="507671681">
                      <w:marLeft w:val="0"/>
                      <w:marRight w:val="0"/>
                      <w:marTop w:val="0"/>
                      <w:marBottom w:val="240"/>
                      <w:divBdr>
                        <w:top w:val="none" w:sz="0" w:space="0" w:color="auto"/>
                        <w:left w:val="none" w:sz="0" w:space="0" w:color="auto"/>
                        <w:bottom w:val="none" w:sz="0" w:space="0" w:color="auto"/>
                        <w:right w:val="none" w:sz="0" w:space="0" w:color="auto"/>
                      </w:divBdr>
                    </w:div>
                    <w:div w:id="1916084286">
                      <w:marLeft w:val="0"/>
                      <w:marRight w:val="0"/>
                      <w:marTop w:val="0"/>
                      <w:marBottom w:val="120"/>
                      <w:divBdr>
                        <w:top w:val="none" w:sz="0" w:space="0" w:color="auto"/>
                        <w:left w:val="none" w:sz="0" w:space="0" w:color="auto"/>
                        <w:bottom w:val="none" w:sz="0" w:space="0" w:color="auto"/>
                        <w:right w:val="none" w:sz="0" w:space="0" w:color="auto"/>
                      </w:divBdr>
                      <w:divsChild>
                        <w:div w:id="915627665">
                          <w:marLeft w:val="0"/>
                          <w:marRight w:val="0"/>
                          <w:marTop w:val="0"/>
                          <w:marBottom w:val="120"/>
                          <w:divBdr>
                            <w:top w:val="none" w:sz="0" w:space="0" w:color="auto"/>
                            <w:left w:val="none" w:sz="0" w:space="0" w:color="auto"/>
                            <w:bottom w:val="none" w:sz="0" w:space="0" w:color="auto"/>
                            <w:right w:val="none" w:sz="0" w:space="0" w:color="auto"/>
                          </w:divBdr>
                        </w:div>
                      </w:divsChild>
                    </w:div>
                    <w:div w:id="1061442746">
                      <w:marLeft w:val="0"/>
                      <w:marRight w:val="0"/>
                      <w:marTop w:val="0"/>
                      <w:marBottom w:val="240"/>
                      <w:divBdr>
                        <w:top w:val="none" w:sz="0" w:space="0" w:color="auto"/>
                        <w:left w:val="none" w:sz="0" w:space="0" w:color="auto"/>
                        <w:bottom w:val="none" w:sz="0" w:space="0" w:color="auto"/>
                        <w:right w:val="none" w:sz="0" w:space="0" w:color="auto"/>
                      </w:divBdr>
                      <w:divsChild>
                        <w:div w:id="1563908204">
                          <w:marLeft w:val="0"/>
                          <w:marRight w:val="0"/>
                          <w:marTop w:val="100"/>
                          <w:marBottom w:val="100"/>
                          <w:divBdr>
                            <w:top w:val="none" w:sz="0" w:space="0" w:color="auto"/>
                            <w:left w:val="none" w:sz="0" w:space="0" w:color="auto"/>
                            <w:bottom w:val="none" w:sz="0" w:space="0" w:color="auto"/>
                            <w:right w:val="none" w:sz="0" w:space="0" w:color="auto"/>
                          </w:divBdr>
                          <w:divsChild>
                            <w:div w:id="706756865">
                              <w:marLeft w:val="0"/>
                              <w:marRight w:val="0"/>
                              <w:marTop w:val="0"/>
                              <w:marBottom w:val="0"/>
                              <w:divBdr>
                                <w:top w:val="none" w:sz="0" w:space="0" w:color="auto"/>
                                <w:left w:val="none" w:sz="0" w:space="0" w:color="auto"/>
                                <w:bottom w:val="none" w:sz="0" w:space="0" w:color="auto"/>
                                <w:right w:val="none" w:sz="0" w:space="0" w:color="auto"/>
                              </w:divBdr>
                              <w:divsChild>
                                <w:div w:id="14566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30086">
                      <w:marLeft w:val="0"/>
                      <w:marRight w:val="0"/>
                      <w:marTop w:val="0"/>
                      <w:marBottom w:val="360"/>
                      <w:divBdr>
                        <w:top w:val="none" w:sz="0" w:space="0" w:color="auto"/>
                        <w:left w:val="none" w:sz="0" w:space="0" w:color="auto"/>
                        <w:bottom w:val="none" w:sz="0" w:space="0" w:color="auto"/>
                        <w:right w:val="none" w:sz="0" w:space="0" w:color="auto"/>
                      </w:divBdr>
                      <w:divsChild>
                        <w:div w:id="1907453426">
                          <w:marLeft w:val="0"/>
                          <w:marRight w:val="0"/>
                          <w:marTop w:val="0"/>
                          <w:marBottom w:val="0"/>
                          <w:divBdr>
                            <w:top w:val="none" w:sz="0" w:space="0" w:color="auto"/>
                            <w:left w:val="none" w:sz="0" w:space="0" w:color="auto"/>
                            <w:bottom w:val="none" w:sz="0" w:space="0" w:color="auto"/>
                            <w:right w:val="none" w:sz="0" w:space="0" w:color="auto"/>
                          </w:divBdr>
                          <w:divsChild>
                            <w:div w:id="1946573935">
                              <w:marLeft w:val="0"/>
                              <w:marRight w:val="0"/>
                              <w:marTop w:val="0"/>
                              <w:marBottom w:val="180"/>
                              <w:divBdr>
                                <w:top w:val="dashed" w:sz="6" w:space="5" w:color="FDC689"/>
                                <w:left w:val="dashed" w:sz="6" w:space="12" w:color="FDC689"/>
                                <w:bottom w:val="dashed" w:sz="6" w:space="5" w:color="FDC689"/>
                                <w:right w:val="dashed" w:sz="6" w:space="12" w:color="FDC689"/>
                              </w:divBdr>
                            </w:div>
                            <w:div w:id="1863087514">
                              <w:marLeft w:val="0"/>
                              <w:marRight w:val="0"/>
                              <w:marTop w:val="0"/>
                              <w:marBottom w:val="0"/>
                              <w:divBdr>
                                <w:top w:val="none" w:sz="0" w:space="0" w:color="auto"/>
                                <w:left w:val="none" w:sz="0" w:space="0" w:color="auto"/>
                                <w:bottom w:val="single" w:sz="6" w:space="12" w:color="DDDDDD"/>
                                <w:right w:val="none" w:sz="0" w:space="0" w:color="auto"/>
                              </w:divBdr>
                              <w:divsChild>
                                <w:div w:id="777455045">
                                  <w:marLeft w:val="0"/>
                                  <w:marRight w:val="240"/>
                                  <w:marTop w:val="0"/>
                                  <w:marBottom w:val="0"/>
                                  <w:divBdr>
                                    <w:top w:val="none" w:sz="0" w:space="0" w:color="auto"/>
                                    <w:left w:val="none" w:sz="0" w:space="0" w:color="auto"/>
                                    <w:bottom w:val="none" w:sz="0" w:space="0" w:color="auto"/>
                                    <w:right w:val="none" w:sz="0" w:space="0" w:color="auto"/>
                                  </w:divBdr>
                                </w:div>
                              </w:divsChild>
                            </w:div>
                            <w:div w:id="632490441">
                              <w:marLeft w:val="0"/>
                              <w:marRight w:val="0"/>
                              <w:marTop w:val="0"/>
                              <w:marBottom w:val="0"/>
                              <w:divBdr>
                                <w:top w:val="none" w:sz="0" w:space="0" w:color="auto"/>
                                <w:left w:val="none" w:sz="0" w:space="0" w:color="auto"/>
                                <w:bottom w:val="none" w:sz="0" w:space="0" w:color="auto"/>
                                <w:right w:val="none" w:sz="0" w:space="0" w:color="auto"/>
                              </w:divBdr>
                              <w:divsChild>
                                <w:div w:id="189878841">
                                  <w:marLeft w:val="0"/>
                                  <w:marRight w:val="0"/>
                                  <w:marTop w:val="0"/>
                                  <w:marBottom w:val="0"/>
                                  <w:divBdr>
                                    <w:top w:val="none" w:sz="0" w:space="0" w:color="auto"/>
                                    <w:left w:val="none" w:sz="0" w:space="0" w:color="auto"/>
                                    <w:bottom w:val="none" w:sz="0" w:space="0" w:color="auto"/>
                                    <w:right w:val="none" w:sz="0" w:space="0" w:color="auto"/>
                                  </w:divBdr>
                                  <w:divsChild>
                                    <w:div w:id="228077361">
                                      <w:marLeft w:val="0"/>
                                      <w:marRight w:val="0"/>
                                      <w:marTop w:val="0"/>
                                      <w:marBottom w:val="0"/>
                                      <w:divBdr>
                                        <w:top w:val="none" w:sz="0" w:space="0" w:color="auto"/>
                                        <w:left w:val="none" w:sz="0" w:space="0" w:color="auto"/>
                                        <w:bottom w:val="none" w:sz="0" w:space="0" w:color="auto"/>
                                        <w:right w:val="none" w:sz="0" w:space="0" w:color="auto"/>
                                      </w:divBdr>
                                      <w:divsChild>
                                        <w:div w:id="1235428845">
                                          <w:marLeft w:val="0"/>
                                          <w:marRight w:val="0"/>
                                          <w:marTop w:val="0"/>
                                          <w:marBottom w:val="0"/>
                                          <w:divBdr>
                                            <w:top w:val="none" w:sz="0" w:space="0" w:color="auto"/>
                                            <w:left w:val="none" w:sz="0" w:space="0" w:color="auto"/>
                                            <w:bottom w:val="none" w:sz="0" w:space="0" w:color="auto"/>
                                            <w:right w:val="none" w:sz="0" w:space="0" w:color="auto"/>
                                          </w:divBdr>
                                          <w:divsChild>
                                            <w:div w:id="1065645875">
                                              <w:marLeft w:val="0"/>
                                              <w:marRight w:val="0"/>
                                              <w:marTop w:val="0"/>
                                              <w:marBottom w:val="0"/>
                                              <w:divBdr>
                                                <w:top w:val="none" w:sz="0" w:space="0" w:color="auto"/>
                                                <w:left w:val="none" w:sz="0" w:space="0" w:color="auto"/>
                                                <w:bottom w:val="none" w:sz="0" w:space="0" w:color="auto"/>
                                                <w:right w:val="none" w:sz="0" w:space="0" w:color="auto"/>
                                              </w:divBdr>
                                            </w:div>
                                            <w:div w:id="2439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6448">
                                  <w:marLeft w:val="0"/>
                                  <w:marRight w:val="0"/>
                                  <w:marTop w:val="0"/>
                                  <w:marBottom w:val="0"/>
                                  <w:divBdr>
                                    <w:top w:val="none" w:sz="0" w:space="0" w:color="auto"/>
                                    <w:left w:val="none" w:sz="0" w:space="0" w:color="auto"/>
                                    <w:bottom w:val="none" w:sz="0" w:space="0" w:color="auto"/>
                                    <w:right w:val="none" w:sz="0" w:space="0" w:color="auto"/>
                                  </w:divBdr>
                                  <w:divsChild>
                                    <w:div w:id="1570071174">
                                      <w:marLeft w:val="0"/>
                                      <w:marRight w:val="0"/>
                                      <w:marTop w:val="120"/>
                                      <w:marBottom w:val="120"/>
                                      <w:divBdr>
                                        <w:top w:val="none" w:sz="0" w:space="0" w:color="auto"/>
                                        <w:left w:val="none" w:sz="0" w:space="0" w:color="auto"/>
                                        <w:bottom w:val="none" w:sz="0" w:space="0" w:color="auto"/>
                                        <w:right w:val="none" w:sz="0" w:space="0" w:color="auto"/>
                                      </w:divBdr>
                                      <w:divsChild>
                                        <w:div w:id="255483102">
                                          <w:marLeft w:val="0"/>
                                          <w:marRight w:val="0"/>
                                          <w:marTop w:val="0"/>
                                          <w:marBottom w:val="0"/>
                                          <w:divBdr>
                                            <w:top w:val="none" w:sz="0" w:space="0" w:color="auto"/>
                                            <w:left w:val="none" w:sz="0" w:space="0" w:color="auto"/>
                                            <w:bottom w:val="none" w:sz="0" w:space="0" w:color="auto"/>
                                            <w:right w:val="none" w:sz="0" w:space="0" w:color="auto"/>
                                          </w:divBdr>
                                        </w:div>
                                      </w:divsChild>
                                    </w:div>
                                    <w:div w:id="2031758237">
                                      <w:marLeft w:val="0"/>
                                      <w:marRight w:val="0"/>
                                      <w:marTop w:val="120"/>
                                      <w:marBottom w:val="120"/>
                                      <w:divBdr>
                                        <w:top w:val="none" w:sz="0" w:space="0" w:color="auto"/>
                                        <w:left w:val="none" w:sz="0" w:space="0" w:color="auto"/>
                                        <w:bottom w:val="none" w:sz="0" w:space="0" w:color="auto"/>
                                        <w:right w:val="none" w:sz="0" w:space="0" w:color="auto"/>
                                      </w:divBdr>
                                    </w:div>
                                    <w:div w:id="993872017">
                                      <w:marLeft w:val="0"/>
                                      <w:marRight w:val="0"/>
                                      <w:marTop w:val="120"/>
                                      <w:marBottom w:val="120"/>
                                      <w:divBdr>
                                        <w:top w:val="none" w:sz="0" w:space="0" w:color="auto"/>
                                        <w:left w:val="none" w:sz="0" w:space="0" w:color="auto"/>
                                        <w:bottom w:val="none" w:sz="0" w:space="0" w:color="auto"/>
                                        <w:right w:val="none" w:sz="0" w:space="0" w:color="auto"/>
                                      </w:divBdr>
                                    </w:div>
                                    <w:div w:id="278531163">
                                      <w:marLeft w:val="0"/>
                                      <w:marRight w:val="0"/>
                                      <w:marTop w:val="120"/>
                                      <w:marBottom w:val="120"/>
                                      <w:divBdr>
                                        <w:top w:val="none" w:sz="0" w:space="0" w:color="auto"/>
                                        <w:left w:val="none" w:sz="0" w:space="0" w:color="auto"/>
                                        <w:bottom w:val="none" w:sz="0" w:space="0" w:color="auto"/>
                                        <w:right w:val="none" w:sz="0" w:space="0" w:color="auto"/>
                                      </w:divBdr>
                                    </w:div>
                                    <w:div w:id="439641238">
                                      <w:marLeft w:val="0"/>
                                      <w:marRight w:val="0"/>
                                      <w:marTop w:val="120"/>
                                      <w:marBottom w:val="120"/>
                                      <w:divBdr>
                                        <w:top w:val="none" w:sz="0" w:space="0" w:color="auto"/>
                                        <w:left w:val="none" w:sz="0" w:space="0" w:color="auto"/>
                                        <w:bottom w:val="none" w:sz="0" w:space="0" w:color="auto"/>
                                        <w:right w:val="none" w:sz="0" w:space="0" w:color="auto"/>
                                      </w:divBdr>
                                    </w:div>
                                    <w:div w:id="2008822863">
                                      <w:marLeft w:val="0"/>
                                      <w:marRight w:val="0"/>
                                      <w:marTop w:val="120"/>
                                      <w:marBottom w:val="120"/>
                                      <w:divBdr>
                                        <w:top w:val="none" w:sz="0" w:space="0" w:color="auto"/>
                                        <w:left w:val="none" w:sz="0" w:space="0" w:color="auto"/>
                                        <w:bottom w:val="none" w:sz="0" w:space="0" w:color="auto"/>
                                        <w:right w:val="none" w:sz="0" w:space="0" w:color="auto"/>
                                      </w:divBdr>
                                    </w:div>
                                    <w:div w:id="1647129748">
                                      <w:marLeft w:val="0"/>
                                      <w:marRight w:val="0"/>
                                      <w:marTop w:val="120"/>
                                      <w:marBottom w:val="120"/>
                                      <w:divBdr>
                                        <w:top w:val="none" w:sz="0" w:space="0" w:color="auto"/>
                                        <w:left w:val="none" w:sz="0" w:space="0" w:color="auto"/>
                                        <w:bottom w:val="none" w:sz="0" w:space="0" w:color="auto"/>
                                        <w:right w:val="none" w:sz="0" w:space="0" w:color="auto"/>
                                      </w:divBdr>
                                    </w:div>
                                    <w:div w:id="9380246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325213">
      <w:bodyDiv w:val="1"/>
      <w:marLeft w:val="0"/>
      <w:marRight w:val="0"/>
      <w:marTop w:val="0"/>
      <w:marBottom w:val="0"/>
      <w:divBdr>
        <w:top w:val="none" w:sz="0" w:space="0" w:color="auto"/>
        <w:left w:val="none" w:sz="0" w:space="0" w:color="auto"/>
        <w:bottom w:val="none" w:sz="0" w:space="0" w:color="auto"/>
        <w:right w:val="none" w:sz="0" w:space="0" w:color="auto"/>
      </w:divBdr>
    </w:div>
    <w:div w:id="312301040">
      <w:bodyDiv w:val="1"/>
      <w:marLeft w:val="0"/>
      <w:marRight w:val="0"/>
      <w:marTop w:val="0"/>
      <w:marBottom w:val="0"/>
      <w:divBdr>
        <w:top w:val="none" w:sz="0" w:space="0" w:color="auto"/>
        <w:left w:val="none" w:sz="0" w:space="0" w:color="auto"/>
        <w:bottom w:val="none" w:sz="0" w:space="0" w:color="auto"/>
        <w:right w:val="none" w:sz="0" w:space="0" w:color="auto"/>
      </w:divBdr>
      <w:divsChild>
        <w:div w:id="15279587">
          <w:marLeft w:val="0"/>
          <w:marRight w:val="0"/>
          <w:marTop w:val="0"/>
          <w:marBottom w:val="0"/>
          <w:divBdr>
            <w:top w:val="none" w:sz="0" w:space="0" w:color="auto"/>
            <w:left w:val="none" w:sz="0" w:space="0" w:color="auto"/>
            <w:bottom w:val="none" w:sz="0" w:space="0" w:color="auto"/>
            <w:right w:val="none" w:sz="0" w:space="0" w:color="auto"/>
          </w:divBdr>
          <w:divsChild>
            <w:div w:id="925965507">
              <w:marLeft w:val="0"/>
              <w:marRight w:val="0"/>
              <w:marTop w:val="0"/>
              <w:marBottom w:val="0"/>
              <w:divBdr>
                <w:top w:val="none" w:sz="0" w:space="0" w:color="auto"/>
                <w:left w:val="none" w:sz="0" w:space="0" w:color="auto"/>
                <w:bottom w:val="none" w:sz="0" w:space="0" w:color="auto"/>
                <w:right w:val="none" w:sz="0" w:space="0" w:color="auto"/>
              </w:divBdr>
              <w:divsChild>
                <w:div w:id="2493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970895">
      <w:bodyDiv w:val="1"/>
      <w:marLeft w:val="0"/>
      <w:marRight w:val="0"/>
      <w:marTop w:val="0"/>
      <w:marBottom w:val="0"/>
      <w:divBdr>
        <w:top w:val="none" w:sz="0" w:space="0" w:color="auto"/>
        <w:left w:val="none" w:sz="0" w:space="0" w:color="auto"/>
        <w:bottom w:val="none" w:sz="0" w:space="0" w:color="auto"/>
        <w:right w:val="none" w:sz="0" w:space="0" w:color="auto"/>
      </w:divBdr>
      <w:divsChild>
        <w:div w:id="705255856">
          <w:marLeft w:val="0"/>
          <w:marRight w:val="0"/>
          <w:marTop w:val="0"/>
          <w:marBottom w:val="0"/>
          <w:divBdr>
            <w:top w:val="none" w:sz="0" w:space="0" w:color="auto"/>
            <w:left w:val="none" w:sz="0" w:space="0" w:color="auto"/>
            <w:bottom w:val="none" w:sz="0" w:space="0" w:color="auto"/>
            <w:right w:val="none" w:sz="0" w:space="0" w:color="auto"/>
          </w:divBdr>
          <w:divsChild>
            <w:div w:id="1582369520">
              <w:marLeft w:val="0"/>
              <w:marRight w:val="0"/>
              <w:marTop w:val="0"/>
              <w:marBottom w:val="0"/>
              <w:divBdr>
                <w:top w:val="none" w:sz="0" w:space="0" w:color="auto"/>
                <w:left w:val="none" w:sz="0" w:space="0" w:color="auto"/>
                <w:bottom w:val="none" w:sz="0" w:space="0" w:color="auto"/>
                <w:right w:val="none" w:sz="0" w:space="0" w:color="auto"/>
              </w:divBdr>
              <w:divsChild>
                <w:div w:id="1264217662">
                  <w:marLeft w:val="0"/>
                  <w:marRight w:val="0"/>
                  <w:marTop w:val="0"/>
                  <w:marBottom w:val="0"/>
                  <w:divBdr>
                    <w:top w:val="none" w:sz="0" w:space="0" w:color="auto"/>
                    <w:left w:val="none" w:sz="0" w:space="0" w:color="auto"/>
                    <w:bottom w:val="none" w:sz="0" w:space="0" w:color="auto"/>
                    <w:right w:val="none" w:sz="0" w:space="0" w:color="auto"/>
                  </w:divBdr>
                  <w:divsChild>
                    <w:div w:id="1411272608">
                      <w:marLeft w:val="0"/>
                      <w:marRight w:val="0"/>
                      <w:marTop w:val="0"/>
                      <w:marBottom w:val="0"/>
                      <w:divBdr>
                        <w:top w:val="none" w:sz="0" w:space="0" w:color="auto"/>
                        <w:left w:val="none" w:sz="0" w:space="0" w:color="auto"/>
                        <w:bottom w:val="none" w:sz="0" w:space="0" w:color="auto"/>
                        <w:right w:val="none" w:sz="0" w:space="0" w:color="auto"/>
                      </w:divBdr>
                      <w:divsChild>
                        <w:div w:id="1567379344">
                          <w:marLeft w:val="0"/>
                          <w:marRight w:val="0"/>
                          <w:marTop w:val="0"/>
                          <w:marBottom w:val="0"/>
                          <w:divBdr>
                            <w:top w:val="none" w:sz="0" w:space="0" w:color="auto"/>
                            <w:left w:val="none" w:sz="0" w:space="0" w:color="auto"/>
                            <w:bottom w:val="none" w:sz="0" w:space="0" w:color="auto"/>
                            <w:right w:val="none" w:sz="0" w:space="0" w:color="auto"/>
                          </w:divBdr>
                          <w:divsChild>
                            <w:div w:id="11455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3144">
      <w:bodyDiv w:val="1"/>
      <w:marLeft w:val="0"/>
      <w:marRight w:val="0"/>
      <w:marTop w:val="0"/>
      <w:marBottom w:val="0"/>
      <w:divBdr>
        <w:top w:val="none" w:sz="0" w:space="0" w:color="auto"/>
        <w:left w:val="none" w:sz="0" w:space="0" w:color="auto"/>
        <w:bottom w:val="none" w:sz="0" w:space="0" w:color="auto"/>
        <w:right w:val="none" w:sz="0" w:space="0" w:color="auto"/>
      </w:divBdr>
    </w:div>
    <w:div w:id="718633345">
      <w:bodyDiv w:val="1"/>
      <w:marLeft w:val="0"/>
      <w:marRight w:val="0"/>
      <w:marTop w:val="0"/>
      <w:marBottom w:val="0"/>
      <w:divBdr>
        <w:top w:val="none" w:sz="0" w:space="0" w:color="auto"/>
        <w:left w:val="none" w:sz="0" w:space="0" w:color="auto"/>
        <w:bottom w:val="none" w:sz="0" w:space="0" w:color="auto"/>
        <w:right w:val="none" w:sz="0" w:space="0" w:color="auto"/>
      </w:divBdr>
      <w:divsChild>
        <w:div w:id="243029556">
          <w:marLeft w:val="0"/>
          <w:marRight w:val="0"/>
          <w:marTop w:val="0"/>
          <w:marBottom w:val="0"/>
          <w:divBdr>
            <w:top w:val="none" w:sz="0" w:space="0" w:color="auto"/>
            <w:left w:val="none" w:sz="0" w:space="0" w:color="auto"/>
            <w:bottom w:val="none" w:sz="0" w:space="0" w:color="auto"/>
            <w:right w:val="none" w:sz="0" w:space="0" w:color="auto"/>
          </w:divBdr>
          <w:divsChild>
            <w:div w:id="1101872746">
              <w:marLeft w:val="0"/>
              <w:marRight w:val="0"/>
              <w:marTop w:val="0"/>
              <w:marBottom w:val="0"/>
              <w:divBdr>
                <w:top w:val="none" w:sz="0" w:space="0" w:color="auto"/>
                <w:left w:val="none" w:sz="0" w:space="0" w:color="auto"/>
                <w:bottom w:val="none" w:sz="0" w:space="0" w:color="auto"/>
                <w:right w:val="none" w:sz="0" w:space="0" w:color="auto"/>
              </w:divBdr>
              <w:divsChild>
                <w:div w:id="1118719860">
                  <w:marLeft w:val="0"/>
                  <w:marRight w:val="0"/>
                  <w:marTop w:val="0"/>
                  <w:marBottom w:val="0"/>
                  <w:divBdr>
                    <w:top w:val="none" w:sz="0" w:space="0" w:color="auto"/>
                    <w:left w:val="none" w:sz="0" w:space="0" w:color="auto"/>
                    <w:bottom w:val="none" w:sz="0" w:space="0" w:color="auto"/>
                    <w:right w:val="none" w:sz="0" w:space="0" w:color="auto"/>
                  </w:divBdr>
                  <w:divsChild>
                    <w:div w:id="1173105338">
                      <w:marLeft w:val="0"/>
                      <w:marRight w:val="0"/>
                      <w:marTop w:val="0"/>
                      <w:marBottom w:val="0"/>
                      <w:divBdr>
                        <w:top w:val="none" w:sz="0" w:space="0" w:color="auto"/>
                        <w:left w:val="none" w:sz="0" w:space="0" w:color="auto"/>
                        <w:bottom w:val="none" w:sz="0" w:space="0" w:color="auto"/>
                        <w:right w:val="none" w:sz="0" w:space="0" w:color="auto"/>
                      </w:divBdr>
                      <w:divsChild>
                        <w:div w:id="1284341554">
                          <w:marLeft w:val="0"/>
                          <w:marRight w:val="0"/>
                          <w:marTop w:val="0"/>
                          <w:marBottom w:val="0"/>
                          <w:divBdr>
                            <w:top w:val="none" w:sz="0" w:space="0" w:color="auto"/>
                            <w:left w:val="none" w:sz="0" w:space="0" w:color="auto"/>
                            <w:bottom w:val="none" w:sz="0" w:space="0" w:color="auto"/>
                            <w:right w:val="none" w:sz="0" w:space="0" w:color="auto"/>
                          </w:divBdr>
                          <w:divsChild>
                            <w:div w:id="49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518224">
      <w:bodyDiv w:val="1"/>
      <w:marLeft w:val="0"/>
      <w:marRight w:val="0"/>
      <w:marTop w:val="0"/>
      <w:marBottom w:val="0"/>
      <w:divBdr>
        <w:top w:val="none" w:sz="0" w:space="0" w:color="auto"/>
        <w:left w:val="none" w:sz="0" w:space="0" w:color="auto"/>
        <w:bottom w:val="none" w:sz="0" w:space="0" w:color="auto"/>
        <w:right w:val="none" w:sz="0" w:space="0" w:color="auto"/>
      </w:divBdr>
    </w:div>
    <w:div w:id="728696916">
      <w:bodyDiv w:val="1"/>
      <w:marLeft w:val="0"/>
      <w:marRight w:val="0"/>
      <w:marTop w:val="0"/>
      <w:marBottom w:val="0"/>
      <w:divBdr>
        <w:top w:val="none" w:sz="0" w:space="0" w:color="auto"/>
        <w:left w:val="none" w:sz="0" w:space="0" w:color="auto"/>
        <w:bottom w:val="none" w:sz="0" w:space="0" w:color="auto"/>
        <w:right w:val="none" w:sz="0" w:space="0" w:color="auto"/>
      </w:divBdr>
    </w:div>
    <w:div w:id="728726133">
      <w:bodyDiv w:val="1"/>
      <w:marLeft w:val="0"/>
      <w:marRight w:val="0"/>
      <w:marTop w:val="0"/>
      <w:marBottom w:val="0"/>
      <w:divBdr>
        <w:top w:val="none" w:sz="0" w:space="0" w:color="auto"/>
        <w:left w:val="none" w:sz="0" w:space="0" w:color="auto"/>
        <w:bottom w:val="none" w:sz="0" w:space="0" w:color="auto"/>
        <w:right w:val="none" w:sz="0" w:space="0" w:color="auto"/>
      </w:divBdr>
    </w:div>
    <w:div w:id="810827681">
      <w:bodyDiv w:val="1"/>
      <w:marLeft w:val="0"/>
      <w:marRight w:val="0"/>
      <w:marTop w:val="0"/>
      <w:marBottom w:val="0"/>
      <w:divBdr>
        <w:top w:val="none" w:sz="0" w:space="0" w:color="auto"/>
        <w:left w:val="none" w:sz="0" w:space="0" w:color="auto"/>
        <w:bottom w:val="none" w:sz="0" w:space="0" w:color="auto"/>
        <w:right w:val="none" w:sz="0" w:space="0" w:color="auto"/>
      </w:divBdr>
    </w:div>
    <w:div w:id="1075708557">
      <w:bodyDiv w:val="1"/>
      <w:marLeft w:val="0"/>
      <w:marRight w:val="0"/>
      <w:marTop w:val="0"/>
      <w:marBottom w:val="0"/>
      <w:divBdr>
        <w:top w:val="none" w:sz="0" w:space="0" w:color="auto"/>
        <w:left w:val="none" w:sz="0" w:space="0" w:color="auto"/>
        <w:bottom w:val="none" w:sz="0" w:space="0" w:color="auto"/>
        <w:right w:val="none" w:sz="0" w:space="0" w:color="auto"/>
      </w:divBdr>
      <w:divsChild>
        <w:div w:id="1728141128">
          <w:marLeft w:val="0"/>
          <w:marRight w:val="0"/>
          <w:marTop w:val="0"/>
          <w:marBottom w:val="0"/>
          <w:divBdr>
            <w:top w:val="none" w:sz="0" w:space="0" w:color="auto"/>
            <w:left w:val="none" w:sz="0" w:space="0" w:color="auto"/>
            <w:bottom w:val="none" w:sz="0" w:space="0" w:color="auto"/>
            <w:right w:val="none" w:sz="0" w:space="0" w:color="auto"/>
          </w:divBdr>
          <w:divsChild>
            <w:div w:id="1961649005">
              <w:marLeft w:val="0"/>
              <w:marRight w:val="0"/>
              <w:marTop w:val="0"/>
              <w:marBottom w:val="0"/>
              <w:divBdr>
                <w:top w:val="none" w:sz="0" w:space="0" w:color="auto"/>
                <w:left w:val="none" w:sz="0" w:space="0" w:color="auto"/>
                <w:bottom w:val="none" w:sz="0" w:space="0" w:color="auto"/>
                <w:right w:val="none" w:sz="0" w:space="0" w:color="auto"/>
              </w:divBdr>
              <w:divsChild>
                <w:div w:id="1612129816">
                  <w:marLeft w:val="0"/>
                  <w:marRight w:val="0"/>
                  <w:marTop w:val="0"/>
                  <w:marBottom w:val="0"/>
                  <w:divBdr>
                    <w:top w:val="none" w:sz="0" w:space="0" w:color="auto"/>
                    <w:left w:val="none" w:sz="0" w:space="0" w:color="auto"/>
                    <w:bottom w:val="none" w:sz="0" w:space="0" w:color="auto"/>
                    <w:right w:val="none" w:sz="0" w:space="0" w:color="auto"/>
                  </w:divBdr>
                  <w:divsChild>
                    <w:div w:id="1367605591">
                      <w:marLeft w:val="0"/>
                      <w:marRight w:val="0"/>
                      <w:marTop w:val="0"/>
                      <w:marBottom w:val="0"/>
                      <w:divBdr>
                        <w:top w:val="none" w:sz="0" w:space="0" w:color="auto"/>
                        <w:left w:val="none" w:sz="0" w:space="0" w:color="auto"/>
                        <w:bottom w:val="none" w:sz="0" w:space="0" w:color="auto"/>
                        <w:right w:val="none" w:sz="0" w:space="0" w:color="auto"/>
                      </w:divBdr>
                      <w:divsChild>
                        <w:div w:id="2097768">
                          <w:marLeft w:val="0"/>
                          <w:marRight w:val="0"/>
                          <w:marTop w:val="0"/>
                          <w:marBottom w:val="0"/>
                          <w:divBdr>
                            <w:top w:val="none" w:sz="0" w:space="0" w:color="auto"/>
                            <w:left w:val="none" w:sz="0" w:space="0" w:color="auto"/>
                            <w:bottom w:val="none" w:sz="0" w:space="0" w:color="auto"/>
                            <w:right w:val="none" w:sz="0" w:space="0" w:color="auto"/>
                          </w:divBdr>
                          <w:divsChild>
                            <w:div w:id="9038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93417">
      <w:bodyDiv w:val="1"/>
      <w:marLeft w:val="0"/>
      <w:marRight w:val="0"/>
      <w:marTop w:val="0"/>
      <w:marBottom w:val="0"/>
      <w:divBdr>
        <w:top w:val="none" w:sz="0" w:space="0" w:color="auto"/>
        <w:left w:val="none" w:sz="0" w:space="0" w:color="auto"/>
        <w:bottom w:val="none" w:sz="0" w:space="0" w:color="auto"/>
        <w:right w:val="none" w:sz="0" w:space="0" w:color="auto"/>
      </w:divBdr>
    </w:div>
    <w:div w:id="1182235895">
      <w:bodyDiv w:val="1"/>
      <w:marLeft w:val="0"/>
      <w:marRight w:val="0"/>
      <w:marTop w:val="0"/>
      <w:marBottom w:val="0"/>
      <w:divBdr>
        <w:top w:val="none" w:sz="0" w:space="0" w:color="auto"/>
        <w:left w:val="none" w:sz="0" w:space="0" w:color="auto"/>
        <w:bottom w:val="none" w:sz="0" w:space="0" w:color="auto"/>
        <w:right w:val="none" w:sz="0" w:space="0" w:color="auto"/>
      </w:divBdr>
    </w:div>
    <w:div w:id="1624072091">
      <w:bodyDiv w:val="1"/>
      <w:marLeft w:val="0"/>
      <w:marRight w:val="0"/>
      <w:marTop w:val="0"/>
      <w:marBottom w:val="0"/>
      <w:divBdr>
        <w:top w:val="none" w:sz="0" w:space="0" w:color="auto"/>
        <w:left w:val="none" w:sz="0" w:space="0" w:color="auto"/>
        <w:bottom w:val="none" w:sz="0" w:space="0" w:color="auto"/>
        <w:right w:val="none" w:sz="0" w:space="0" w:color="auto"/>
      </w:divBdr>
      <w:divsChild>
        <w:div w:id="624651946">
          <w:marLeft w:val="0"/>
          <w:marRight w:val="0"/>
          <w:marTop w:val="0"/>
          <w:marBottom w:val="0"/>
          <w:divBdr>
            <w:top w:val="none" w:sz="0" w:space="0" w:color="auto"/>
            <w:left w:val="none" w:sz="0" w:space="0" w:color="auto"/>
            <w:bottom w:val="none" w:sz="0" w:space="0" w:color="auto"/>
            <w:right w:val="none" w:sz="0" w:space="0" w:color="auto"/>
          </w:divBdr>
          <w:divsChild>
            <w:div w:id="1784759969">
              <w:marLeft w:val="0"/>
              <w:marRight w:val="0"/>
              <w:marTop w:val="0"/>
              <w:marBottom w:val="0"/>
              <w:divBdr>
                <w:top w:val="none" w:sz="0" w:space="0" w:color="auto"/>
                <w:left w:val="none" w:sz="0" w:space="0" w:color="auto"/>
                <w:bottom w:val="none" w:sz="0" w:space="0" w:color="auto"/>
                <w:right w:val="none" w:sz="0" w:space="0" w:color="auto"/>
              </w:divBdr>
              <w:divsChild>
                <w:div w:id="315457137">
                  <w:marLeft w:val="0"/>
                  <w:marRight w:val="0"/>
                  <w:marTop w:val="0"/>
                  <w:marBottom w:val="0"/>
                  <w:divBdr>
                    <w:top w:val="none" w:sz="0" w:space="0" w:color="auto"/>
                    <w:left w:val="none" w:sz="0" w:space="0" w:color="auto"/>
                    <w:bottom w:val="none" w:sz="0" w:space="0" w:color="auto"/>
                    <w:right w:val="none" w:sz="0" w:space="0" w:color="auto"/>
                  </w:divBdr>
                  <w:divsChild>
                    <w:div w:id="1343167834">
                      <w:marLeft w:val="0"/>
                      <w:marRight w:val="0"/>
                      <w:marTop w:val="0"/>
                      <w:marBottom w:val="0"/>
                      <w:divBdr>
                        <w:top w:val="none" w:sz="0" w:space="0" w:color="auto"/>
                        <w:left w:val="none" w:sz="0" w:space="0" w:color="auto"/>
                        <w:bottom w:val="none" w:sz="0" w:space="0" w:color="auto"/>
                        <w:right w:val="none" w:sz="0" w:space="0" w:color="auto"/>
                      </w:divBdr>
                      <w:divsChild>
                        <w:div w:id="1999916370">
                          <w:marLeft w:val="0"/>
                          <w:marRight w:val="0"/>
                          <w:marTop w:val="0"/>
                          <w:marBottom w:val="0"/>
                          <w:divBdr>
                            <w:top w:val="none" w:sz="0" w:space="0" w:color="auto"/>
                            <w:left w:val="none" w:sz="0" w:space="0" w:color="auto"/>
                            <w:bottom w:val="none" w:sz="0" w:space="0" w:color="auto"/>
                            <w:right w:val="none" w:sz="0" w:space="0" w:color="auto"/>
                          </w:divBdr>
                          <w:divsChild>
                            <w:div w:id="18479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88898">
      <w:bodyDiv w:val="1"/>
      <w:marLeft w:val="0"/>
      <w:marRight w:val="0"/>
      <w:marTop w:val="0"/>
      <w:marBottom w:val="0"/>
      <w:divBdr>
        <w:top w:val="none" w:sz="0" w:space="0" w:color="auto"/>
        <w:left w:val="none" w:sz="0" w:space="0" w:color="auto"/>
        <w:bottom w:val="none" w:sz="0" w:space="0" w:color="auto"/>
        <w:right w:val="none" w:sz="0" w:space="0" w:color="auto"/>
      </w:divBdr>
    </w:div>
    <w:div w:id="1686203835">
      <w:bodyDiv w:val="1"/>
      <w:marLeft w:val="0"/>
      <w:marRight w:val="0"/>
      <w:marTop w:val="0"/>
      <w:marBottom w:val="0"/>
      <w:divBdr>
        <w:top w:val="none" w:sz="0" w:space="0" w:color="auto"/>
        <w:left w:val="none" w:sz="0" w:space="0" w:color="auto"/>
        <w:bottom w:val="none" w:sz="0" w:space="0" w:color="auto"/>
        <w:right w:val="none" w:sz="0" w:space="0" w:color="auto"/>
      </w:divBdr>
    </w:div>
    <w:div w:id="1744058995">
      <w:bodyDiv w:val="1"/>
      <w:marLeft w:val="0"/>
      <w:marRight w:val="0"/>
      <w:marTop w:val="0"/>
      <w:marBottom w:val="0"/>
      <w:divBdr>
        <w:top w:val="none" w:sz="0" w:space="0" w:color="auto"/>
        <w:left w:val="none" w:sz="0" w:space="0" w:color="auto"/>
        <w:bottom w:val="none" w:sz="0" w:space="0" w:color="auto"/>
        <w:right w:val="none" w:sz="0" w:space="0" w:color="auto"/>
      </w:divBdr>
      <w:divsChild>
        <w:div w:id="529299452">
          <w:marLeft w:val="0"/>
          <w:marRight w:val="0"/>
          <w:marTop w:val="100"/>
          <w:marBottom w:val="0"/>
          <w:divBdr>
            <w:top w:val="none" w:sz="0" w:space="0" w:color="auto"/>
            <w:left w:val="none" w:sz="0" w:space="0" w:color="auto"/>
            <w:bottom w:val="none" w:sz="0" w:space="0" w:color="auto"/>
            <w:right w:val="none" w:sz="0" w:space="0" w:color="auto"/>
          </w:divBdr>
          <w:divsChild>
            <w:div w:id="1995261290">
              <w:marLeft w:val="0"/>
              <w:marRight w:val="0"/>
              <w:marTop w:val="0"/>
              <w:marBottom w:val="0"/>
              <w:divBdr>
                <w:top w:val="none" w:sz="0" w:space="0" w:color="auto"/>
                <w:left w:val="none" w:sz="0" w:space="0" w:color="auto"/>
                <w:bottom w:val="none" w:sz="0" w:space="0" w:color="auto"/>
                <w:right w:val="none" w:sz="0" w:space="0" w:color="auto"/>
              </w:divBdr>
            </w:div>
          </w:divsChild>
        </w:div>
        <w:div w:id="353120643">
          <w:marLeft w:val="0"/>
          <w:marRight w:val="0"/>
          <w:marTop w:val="0"/>
          <w:marBottom w:val="0"/>
          <w:divBdr>
            <w:top w:val="none" w:sz="0" w:space="0" w:color="auto"/>
            <w:left w:val="none" w:sz="0" w:space="0" w:color="auto"/>
            <w:bottom w:val="none" w:sz="0" w:space="0" w:color="auto"/>
            <w:right w:val="none" w:sz="0" w:space="0" w:color="auto"/>
          </w:divBdr>
          <w:divsChild>
            <w:div w:id="983654181">
              <w:marLeft w:val="0"/>
              <w:marRight w:val="0"/>
              <w:marTop w:val="0"/>
              <w:marBottom w:val="0"/>
              <w:divBdr>
                <w:top w:val="none" w:sz="0" w:space="0" w:color="auto"/>
                <w:left w:val="none" w:sz="0" w:space="0" w:color="auto"/>
                <w:bottom w:val="single" w:sz="6" w:space="0" w:color="E6E6E6"/>
                <w:right w:val="none" w:sz="0" w:space="0" w:color="auto"/>
              </w:divBdr>
            </w:div>
            <w:div w:id="627707470">
              <w:marLeft w:val="0"/>
              <w:marRight w:val="0"/>
              <w:marTop w:val="0"/>
              <w:marBottom w:val="0"/>
              <w:divBdr>
                <w:top w:val="none" w:sz="0" w:space="0" w:color="auto"/>
                <w:left w:val="none" w:sz="0" w:space="0" w:color="auto"/>
                <w:bottom w:val="none" w:sz="0" w:space="0" w:color="auto"/>
                <w:right w:val="none" w:sz="0" w:space="0" w:color="auto"/>
              </w:divBdr>
              <w:divsChild>
                <w:div w:id="161969975">
                  <w:marLeft w:val="0"/>
                  <w:marRight w:val="0"/>
                  <w:marTop w:val="0"/>
                  <w:marBottom w:val="0"/>
                  <w:divBdr>
                    <w:top w:val="none" w:sz="0" w:space="0" w:color="auto"/>
                    <w:left w:val="none" w:sz="0" w:space="0" w:color="auto"/>
                    <w:bottom w:val="none" w:sz="0" w:space="0" w:color="auto"/>
                    <w:right w:val="none" w:sz="0" w:space="0" w:color="auto"/>
                  </w:divBdr>
                  <w:divsChild>
                    <w:div w:id="633415930">
                      <w:marLeft w:val="0"/>
                      <w:marRight w:val="0"/>
                      <w:marTop w:val="150"/>
                      <w:marBottom w:val="0"/>
                      <w:divBdr>
                        <w:top w:val="none" w:sz="0" w:space="0" w:color="auto"/>
                        <w:left w:val="none" w:sz="0" w:space="0" w:color="auto"/>
                        <w:bottom w:val="none" w:sz="0" w:space="0" w:color="auto"/>
                        <w:right w:val="none" w:sz="0" w:space="0" w:color="auto"/>
                      </w:divBdr>
                      <w:divsChild>
                        <w:div w:id="1159421357">
                          <w:marLeft w:val="0"/>
                          <w:marRight w:val="0"/>
                          <w:marTop w:val="0"/>
                          <w:marBottom w:val="0"/>
                          <w:divBdr>
                            <w:top w:val="none" w:sz="0" w:space="0" w:color="auto"/>
                            <w:left w:val="none" w:sz="0" w:space="0" w:color="auto"/>
                            <w:bottom w:val="none" w:sz="0" w:space="0" w:color="auto"/>
                            <w:right w:val="none" w:sz="0" w:space="0" w:color="auto"/>
                          </w:divBdr>
                          <w:divsChild>
                            <w:div w:id="1053040810">
                              <w:marLeft w:val="0"/>
                              <w:marRight w:val="0"/>
                              <w:marTop w:val="0"/>
                              <w:marBottom w:val="0"/>
                              <w:divBdr>
                                <w:top w:val="none" w:sz="0" w:space="0" w:color="auto"/>
                                <w:left w:val="none" w:sz="0" w:space="0" w:color="auto"/>
                                <w:bottom w:val="single" w:sz="6" w:space="4" w:color="DDDDDD"/>
                                <w:right w:val="none" w:sz="0" w:space="0" w:color="auto"/>
                              </w:divBdr>
                            </w:div>
                            <w:div w:id="409272720">
                              <w:marLeft w:val="0"/>
                              <w:marRight w:val="0"/>
                              <w:marTop w:val="0"/>
                              <w:marBottom w:val="0"/>
                              <w:divBdr>
                                <w:top w:val="none" w:sz="0" w:space="0" w:color="auto"/>
                                <w:left w:val="none" w:sz="0" w:space="0" w:color="auto"/>
                                <w:bottom w:val="single" w:sz="6" w:space="4" w:color="DDDDDD"/>
                                <w:right w:val="none" w:sz="0" w:space="0" w:color="auto"/>
                              </w:divBdr>
                            </w:div>
                            <w:div w:id="1566069109">
                              <w:marLeft w:val="0"/>
                              <w:marRight w:val="0"/>
                              <w:marTop w:val="0"/>
                              <w:marBottom w:val="0"/>
                              <w:divBdr>
                                <w:top w:val="none" w:sz="0" w:space="0" w:color="auto"/>
                                <w:left w:val="none" w:sz="0" w:space="0" w:color="auto"/>
                                <w:bottom w:val="single" w:sz="6" w:space="4" w:color="DDDDDD"/>
                                <w:right w:val="none" w:sz="0" w:space="0" w:color="auto"/>
                              </w:divBdr>
                            </w:div>
                            <w:div w:id="108204691">
                              <w:marLeft w:val="0"/>
                              <w:marRight w:val="0"/>
                              <w:marTop w:val="0"/>
                              <w:marBottom w:val="0"/>
                              <w:divBdr>
                                <w:top w:val="none" w:sz="0" w:space="0" w:color="auto"/>
                                <w:left w:val="none" w:sz="0" w:space="0" w:color="auto"/>
                                <w:bottom w:val="single" w:sz="6" w:space="4" w:color="DDDDDD"/>
                                <w:right w:val="none" w:sz="0" w:space="0" w:color="auto"/>
                              </w:divBdr>
                            </w:div>
                            <w:div w:id="452674852">
                              <w:marLeft w:val="0"/>
                              <w:marRight w:val="0"/>
                              <w:marTop w:val="0"/>
                              <w:marBottom w:val="0"/>
                              <w:divBdr>
                                <w:top w:val="none" w:sz="0" w:space="0" w:color="auto"/>
                                <w:left w:val="none" w:sz="0" w:space="0" w:color="auto"/>
                                <w:bottom w:val="single" w:sz="6" w:space="4" w:color="DDDDDD"/>
                                <w:right w:val="none" w:sz="0" w:space="0" w:color="auto"/>
                              </w:divBdr>
                            </w:div>
                            <w:div w:id="566769523">
                              <w:marLeft w:val="0"/>
                              <w:marRight w:val="0"/>
                              <w:marTop w:val="0"/>
                              <w:marBottom w:val="0"/>
                              <w:divBdr>
                                <w:top w:val="none" w:sz="0" w:space="0" w:color="auto"/>
                                <w:left w:val="none" w:sz="0" w:space="0" w:color="auto"/>
                                <w:bottom w:val="single" w:sz="6" w:space="4" w:color="DDDDDD"/>
                                <w:right w:val="none" w:sz="0" w:space="0" w:color="auto"/>
                              </w:divBdr>
                            </w:div>
                            <w:div w:id="1381245095">
                              <w:marLeft w:val="0"/>
                              <w:marRight w:val="0"/>
                              <w:marTop w:val="0"/>
                              <w:marBottom w:val="0"/>
                              <w:divBdr>
                                <w:top w:val="none" w:sz="0" w:space="0" w:color="auto"/>
                                <w:left w:val="none" w:sz="0" w:space="0" w:color="auto"/>
                                <w:bottom w:val="none" w:sz="0" w:space="0" w:color="auto"/>
                                <w:right w:val="none" w:sz="0" w:space="0" w:color="auto"/>
                              </w:divBdr>
                            </w:div>
                          </w:divsChild>
                        </w:div>
                        <w:div w:id="2058428339">
                          <w:marLeft w:val="0"/>
                          <w:marRight w:val="0"/>
                          <w:marTop w:val="0"/>
                          <w:marBottom w:val="0"/>
                          <w:divBdr>
                            <w:top w:val="none" w:sz="0" w:space="0" w:color="auto"/>
                            <w:left w:val="none" w:sz="0" w:space="0" w:color="auto"/>
                            <w:bottom w:val="none" w:sz="0" w:space="0" w:color="auto"/>
                            <w:right w:val="none" w:sz="0" w:space="0" w:color="auto"/>
                          </w:divBdr>
                          <w:divsChild>
                            <w:div w:id="8088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2233">
              <w:marLeft w:val="0"/>
              <w:marRight w:val="0"/>
              <w:marTop w:val="0"/>
              <w:marBottom w:val="0"/>
              <w:divBdr>
                <w:top w:val="single" w:sz="6" w:space="12" w:color="DDDDDD"/>
                <w:left w:val="none" w:sz="0" w:space="0" w:color="auto"/>
                <w:bottom w:val="none" w:sz="0" w:space="0" w:color="auto"/>
                <w:right w:val="none" w:sz="0" w:space="0" w:color="auto"/>
              </w:divBdr>
            </w:div>
          </w:divsChild>
        </w:div>
        <w:div w:id="579826805">
          <w:marLeft w:val="0"/>
          <w:marRight w:val="0"/>
          <w:marTop w:val="100"/>
          <w:marBottom w:val="100"/>
          <w:divBdr>
            <w:top w:val="none" w:sz="0" w:space="0" w:color="auto"/>
            <w:left w:val="none" w:sz="0" w:space="0" w:color="auto"/>
            <w:bottom w:val="none" w:sz="0" w:space="0" w:color="auto"/>
            <w:right w:val="none" w:sz="0" w:space="0" w:color="auto"/>
          </w:divBdr>
          <w:divsChild>
            <w:div w:id="1215970236">
              <w:marLeft w:val="0"/>
              <w:marRight w:val="0"/>
              <w:marTop w:val="0"/>
              <w:marBottom w:val="0"/>
              <w:divBdr>
                <w:top w:val="none" w:sz="0" w:space="0" w:color="auto"/>
                <w:left w:val="none" w:sz="0" w:space="0" w:color="auto"/>
                <w:bottom w:val="none" w:sz="0" w:space="0" w:color="auto"/>
                <w:right w:val="none" w:sz="0" w:space="0" w:color="auto"/>
              </w:divBdr>
              <w:divsChild>
                <w:div w:id="235167085">
                  <w:marLeft w:val="0"/>
                  <w:marRight w:val="0"/>
                  <w:marTop w:val="0"/>
                  <w:marBottom w:val="180"/>
                  <w:divBdr>
                    <w:top w:val="none" w:sz="0" w:space="0" w:color="auto"/>
                    <w:left w:val="none" w:sz="0" w:space="0" w:color="auto"/>
                    <w:bottom w:val="none" w:sz="0" w:space="0" w:color="auto"/>
                    <w:right w:val="none" w:sz="0" w:space="0" w:color="auto"/>
                  </w:divBdr>
                </w:div>
                <w:div w:id="320235352">
                  <w:marLeft w:val="0"/>
                  <w:marRight w:val="0"/>
                  <w:marTop w:val="0"/>
                  <w:marBottom w:val="0"/>
                  <w:divBdr>
                    <w:top w:val="none" w:sz="0" w:space="0" w:color="auto"/>
                    <w:left w:val="none" w:sz="0" w:space="0" w:color="auto"/>
                    <w:bottom w:val="none" w:sz="0" w:space="0" w:color="auto"/>
                    <w:right w:val="none" w:sz="0" w:space="0" w:color="auto"/>
                  </w:divBdr>
                  <w:divsChild>
                    <w:div w:id="1142042258">
                      <w:marLeft w:val="0"/>
                      <w:marRight w:val="0"/>
                      <w:marTop w:val="0"/>
                      <w:marBottom w:val="240"/>
                      <w:divBdr>
                        <w:top w:val="none" w:sz="0" w:space="0" w:color="auto"/>
                        <w:left w:val="none" w:sz="0" w:space="0" w:color="auto"/>
                        <w:bottom w:val="none" w:sz="0" w:space="0" w:color="auto"/>
                        <w:right w:val="none" w:sz="0" w:space="0" w:color="auto"/>
                      </w:divBdr>
                    </w:div>
                    <w:div w:id="229461432">
                      <w:marLeft w:val="0"/>
                      <w:marRight w:val="0"/>
                      <w:marTop w:val="0"/>
                      <w:marBottom w:val="120"/>
                      <w:divBdr>
                        <w:top w:val="none" w:sz="0" w:space="0" w:color="auto"/>
                        <w:left w:val="none" w:sz="0" w:space="0" w:color="auto"/>
                        <w:bottom w:val="none" w:sz="0" w:space="0" w:color="auto"/>
                        <w:right w:val="none" w:sz="0" w:space="0" w:color="auto"/>
                      </w:divBdr>
                      <w:divsChild>
                        <w:div w:id="845905492">
                          <w:marLeft w:val="0"/>
                          <w:marRight w:val="0"/>
                          <w:marTop w:val="0"/>
                          <w:marBottom w:val="120"/>
                          <w:divBdr>
                            <w:top w:val="none" w:sz="0" w:space="0" w:color="auto"/>
                            <w:left w:val="none" w:sz="0" w:space="0" w:color="auto"/>
                            <w:bottom w:val="none" w:sz="0" w:space="0" w:color="auto"/>
                            <w:right w:val="none" w:sz="0" w:space="0" w:color="auto"/>
                          </w:divBdr>
                        </w:div>
                      </w:divsChild>
                    </w:div>
                    <w:div w:id="111285504">
                      <w:marLeft w:val="0"/>
                      <w:marRight w:val="0"/>
                      <w:marTop w:val="0"/>
                      <w:marBottom w:val="240"/>
                      <w:divBdr>
                        <w:top w:val="none" w:sz="0" w:space="0" w:color="auto"/>
                        <w:left w:val="none" w:sz="0" w:space="0" w:color="auto"/>
                        <w:bottom w:val="none" w:sz="0" w:space="0" w:color="auto"/>
                        <w:right w:val="none" w:sz="0" w:space="0" w:color="auto"/>
                      </w:divBdr>
                      <w:divsChild>
                        <w:div w:id="565258636">
                          <w:marLeft w:val="0"/>
                          <w:marRight w:val="0"/>
                          <w:marTop w:val="100"/>
                          <w:marBottom w:val="100"/>
                          <w:divBdr>
                            <w:top w:val="none" w:sz="0" w:space="0" w:color="auto"/>
                            <w:left w:val="none" w:sz="0" w:space="0" w:color="auto"/>
                            <w:bottom w:val="none" w:sz="0" w:space="0" w:color="auto"/>
                            <w:right w:val="none" w:sz="0" w:space="0" w:color="auto"/>
                          </w:divBdr>
                          <w:divsChild>
                            <w:div w:id="601259081">
                              <w:marLeft w:val="0"/>
                              <w:marRight w:val="0"/>
                              <w:marTop w:val="0"/>
                              <w:marBottom w:val="0"/>
                              <w:divBdr>
                                <w:top w:val="none" w:sz="0" w:space="0" w:color="auto"/>
                                <w:left w:val="none" w:sz="0" w:space="0" w:color="auto"/>
                                <w:bottom w:val="none" w:sz="0" w:space="0" w:color="auto"/>
                                <w:right w:val="none" w:sz="0" w:space="0" w:color="auto"/>
                              </w:divBdr>
                              <w:divsChild>
                                <w:div w:id="19760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13626">
                      <w:marLeft w:val="0"/>
                      <w:marRight w:val="0"/>
                      <w:marTop w:val="0"/>
                      <w:marBottom w:val="360"/>
                      <w:divBdr>
                        <w:top w:val="none" w:sz="0" w:space="0" w:color="auto"/>
                        <w:left w:val="none" w:sz="0" w:space="0" w:color="auto"/>
                        <w:bottom w:val="none" w:sz="0" w:space="0" w:color="auto"/>
                        <w:right w:val="none" w:sz="0" w:space="0" w:color="auto"/>
                      </w:divBdr>
                      <w:divsChild>
                        <w:div w:id="882058063">
                          <w:marLeft w:val="0"/>
                          <w:marRight w:val="0"/>
                          <w:marTop w:val="0"/>
                          <w:marBottom w:val="0"/>
                          <w:divBdr>
                            <w:top w:val="none" w:sz="0" w:space="0" w:color="auto"/>
                            <w:left w:val="none" w:sz="0" w:space="0" w:color="auto"/>
                            <w:bottom w:val="none" w:sz="0" w:space="0" w:color="auto"/>
                            <w:right w:val="none" w:sz="0" w:space="0" w:color="auto"/>
                          </w:divBdr>
                          <w:divsChild>
                            <w:div w:id="1037462820">
                              <w:marLeft w:val="0"/>
                              <w:marRight w:val="0"/>
                              <w:marTop w:val="0"/>
                              <w:marBottom w:val="180"/>
                              <w:divBdr>
                                <w:top w:val="dashed" w:sz="6" w:space="5" w:color="FDC689"/>
                                <w:left w:val="dashed" w:sz="6" w:space="12" w:color="FDC689"/>
                                <w:bottom w:val="dashed" w:sz="6" w:space="5" w:color="FDC689"/>
                                <w:right w:val="dashed" w:sz="6" w:space="12" w:color="FDC689"/>
                              </w:divBdr>
                            </w:div>
                            <w:div w:id="719088469">
                              <w:marLeft w:val="0"/>
                              <w:marRight w:val="0"/>
                              <w:marTop w:val="0"/>
                              <w:marBottom w:val="0"/>
                              <w:divBdr>
                                <w:top w:val="none" w:sz="0" w:space="0" w:color="auto"/>
                                <w:left w:val="none" w:sz="0" w:space="0" w:color="auto"/>
                                <w:bottom w:val="single" w:sz="6" w:space="12" w:color="DDDDDD"/>
                                <w:right w:val="none" w:sz="0" w:space="0" w:color="auto"/>
                              </w:divBdr>
                              <w:divsChild>
                                <w:div w:id="362097892">
                                  <w:marLeft w:val="0"/>
                                  <w:marRight w:val="240"/>
                                  <w:marTop w:val="0"/>
                                  <w:marBottom w:val="0"/>
                                  <w:divBdr>
                                    <w:top w:val="none" w:sz="0" w:space="0" w:color="auto"/>
                                    <w:left w:val="none" w:sz="0" w:space="0" w:color="auto"/>
                                    <w:bottom w:val="none" w:sz="0" w:space="0" w:color="auto"/>
                                    <w:right w:val="none" w:sz="0" w:space="0" w:color="auto"/>
                                  </w:divBdr>
                                </w:div>
                              </w:divsChild>
                            </w:div>
                            <w:div w:id="332949472">
                              <w:marLeft w:val="0"/>
                              <w:marRight w:val="0"/>
                              <w:marTop w:val="0"/>
                              <w:marBottom w:val="0"/>
                              <w:divBdr>
                                <w:top w:val="none" w:sz="0" w:space="0" w:color="auto"/>
                                <w:left w:val="none" w:sz="0" w:space="0" w:color="auto"/>
                                <w:bottom w:val="none" w:sz="0" w:space="0" w:color="auto"/>
                                <w:right w:val="none" w:sz="0" w:space="0" w:color="auto"/>
                              </w:divBdr>
                              <w:divsChild>
                                <w:div w:id="922302328">
                                  <w:marLeft w:val="0"/>
                                  <w:marRight w:val="0"/>
                                  <w:marTop w:val="0"/>
                                  <w:marBottom w:val="0"/>
                                  <w:divBdr>
                                    <w:top w:val="none" w:sz="0" w:space="0" w:color="auto"/>
                                    <w:left w:val="none" w:sz="0" w:space="0" w:color="auto"/>
                                    <w:bottom w:val="none" w:sz="0" w:space="0" w:color="auto"/>
                                    <w:right w:val="none" w:sz="0" w:space="0" w:color="auto"/>
                                  </w:divBdr>
                                  <w:divsChild>
                                    <w:div w:id="1524709164">
                                      <w:marLeft w:val="0"/>
                                      <w:marRight w:val="0"/>
                                      <w:marTop w:val="0"/>
                                      <w:marBottom w:val="0"/>
                                      <w:divBdr>
                                        <w:top w:val="none" w:sz="0" w:space="0" w:color="auto"/>
                                        <w:left w:val="none" w:sz="0" w:space="0" w:color="auto"/>
                                        <w:bottom w:val="none" w:sz="0" w:space="0" w:color="auto"/>
                                        <w:right w:val="none" w:sz="0" w:space="0" w:color="auto"/>
                                      </w:divBdr>
                                      <w:divsChild>
                                        <w:div w:id="1804888097">
                                          <w:marLeft w:val="0"/>
                                          <w:marRight w:val="0"/>
                                          <w:marTop w:val="0"/>
                                          <w:marBottom w:val="0"/>
                                          <w:divBdr>
                                            <w:top w:val="none" w:sz="0" w:space="0" w:color="auto"/>
                                            <w:left w:val="none" w:sz="0" w:space="0" w:color="auto"/>
                                            <w:bottom w:val="none" w:sz="0" w:space="0" w:color="auto"/>
                                            <w:right w:val="none" w:sz="0" w:space="0" w:color="auto"/>
                                          </w:divBdr>
                                          <w:divsChild>
                                            <w:div w:id="1257667475">
                                              <w:marLeft w:val="0"/>
                                              <w:marRight w:val="0"/>
                                              <w:marTop w:val="0"/>
                                              <w:marBottom w:val="0"/>
                                              <w:divBdr>
                                                <w:top w:val="none" w:sz="0" w:space="0" w:color="auto"/>
                                                <w:left w:val="none" w:sz="0" w:space="0" w:color="auto"/>
                                                <w:bottom w:val="none" w:sz="0" w:space="0" w:color="auto"/>
                                                <w:right w:val="none" w:sz="0" w:space="0" w:color="auto"/>
                                              </w:divBdr>
                                            </w:div>
                                            <w:div w:id="17476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699">
                                  <w:marLeft w:val="0"/>
                                  <w:marRight w:val="0"/>
                                  <w:marTop w:val="0"/>
                                  <w:marBottom w:val="0"/>
                                  <w:divBdr>
                                    <w:top w:val="none" w:sz="0" w:space="0" w:color="auto"/>
                                    <w:left w:val="none" w:sz="0" w:space="0" w:color="auto"/>
                                    <w:bottom w:val="none" w:sz="0" w:space="0" w:color="auto"/>
                                    <w:right w:val="none" w:sz="0" w:space="0" w:color="auto"/>
                                  </w:divBdr>
                                  <w:divsChild>
                                    <w:div w:id="1058168981">
                                      <w:marLeft w:val="0"/>
                                      <w:marRight w:val="0"/>
                                      <w:marTop w:val="120"/>
                                      <w:marBottom w:val="120"/>
                                      <w:divBdr>
                                        <w:top w:val="none" w:sz="0" w:space="0" w:color="auto"/>
                                        <w:left w:val="none" w:sz="0" w:space="0" w:color="auto"/>
                                        <w:bottom w:val="none" w:sz="0" w:space="0" w:color="auto"/>
                                        <w:right w:val="none" w:sz="0" w:space="0" w:color="auto"/>
                                      </w:divBdr>
                                      <w:divsChild>
                                        <w:div w:id="856776722">
                                          <w:marLeft w:val="0"/>
                                          <w:marRight w:val="0"/>
                                          <w:marTop w:val="0"/>
                                          <w:marBottom w:val="0"/>
                                          <w:divBdr>
                                            <w:top w:val="none" w:sz="0" w:space="0" w:color="auto"/>
                                            <w:left w:val="none" w:sz="0" w:space="0" w:color="auto"/>
                                            <w:bottom w:val="none" w:sz="0" w:space="0" w:color="auto"/>
                                            <w:right w:val="none" w:sz="0" w:space="0" w:color="auto"/>
                                          </w:divBdr>
                                        </w:div>
                                      </w:divsChild>
                                    </w:div>
                                    <w:div w:id="1868250327">
                                      <w:marLeft w:val="0"/>
                                      <w:marRight w:val="0"/>
                                      <w:marTop w:val="120"/>
                                      <w:marBottom w:val="120"/>
                                      <w:divBdr>
                                        <w:top w:val="none" w:sz="0" w:space="0" w:color="auto"/>
                                        <w:left w:val="none" w:sz="0" w:space="0" w:color="auto"/>
                                        <w:bottom w:val="none" w:sz="0" w:space="0" w:color="auto"/>
                                        <w:right w:val="none" w:sz="0" w:space="0" w:color="auto"/>
                                      </w:divBdr>
                                    </w:div>
                                    <w:div w:id="613250507">
                                      <w:marLeft w:val="0"/>
                                      <w:marRight w:val="0"/>
                                      <w:marTop w:val="120"/>
                                      <w:marBottom w:val="120"/>
                                      <w:divBdr>
                                        <w:top w:val="none" w:sz="0" w:space="0" w:color="auto"/>
                                        <w:left w:val="none" w:sz="0" w:space="0" w:color="auto"/>
                                        <w:bottom w:val="none" w:sz="0" w:space="0" w:color="auto"/>
                                        <w:right w:val="none" w:sz="0" w:space="0" w:color="auto"/>
                                      </w:divBdr>
                                    </w:div>
                                    <w:div w:id="340160341">
                                      <w:marLeft w:val="0"/>
                                      <w:marRight w:val="0"/>
                                      <w:marTop w:val="120"/>
                                      <w:marBottom w:val="120"/>
                                      <w:divBdr>
                                        <w:top w:val="none" w:sz="0" w:space="0" w:color="auto"/>
                                        <w:left w:val="none" w:sz="0" w:space="0" w:color="auto"/>
                                        <w:bottom w:val="none" w:sz="0" w:space="0" w:color="auto"/>
                                        <w:right w:val="none" w:sz="0" w:space="0" w:color="auto"/>
                                      </w:divBdr>
                                    </w:div>
                                    <w:div w:id="1161656207">
                                      <w:marLeft w:val="0"/>
                                      <w:marRight w:val="0"/>
                                      <w:marTop w:val="120"/>
                                      <w:marBottom w:val="120"/>
                                      <w:divBdr>
                                        <w:top w:val="none" w:sz="0" w:space="0" w:color="auto"/>
                                        <w:left w:val="none" w:sz="0" w:space="0" w:color="auto"/>
                                        <w:bottom w:val="none" w:sz="0" w:space="0" w:color="auto"/>
                                        <w:right w:val="none" w:sz="0" w:space="0" w:color="auto"/>
                                      </w:divBdr>
                                    </w:div>
                                    <w:div w:id="1230312315">
                                      <w:marLeft w:val="0"/>
                                      <w:marRight w:val="0"/>
                                      <w:marTop w:val="120"/>
                                      <w:marBottom w:val="120"/>
                                      <w:divBdr>
                                        <w:top w:val="none" w:sz="0" w:space="0" w:color="auto"/>
                                        <w:left w:val="none" w:sz="0" w:space="0" w:color="auto"/>
                                        <w:bottom w:val="none" w:sz="0" w:space="0" w:color="auto"/>
                                        <w:right w:val="none" w:sz="0" w:space="0" w:color="auto"/>
                                      </w:divBdr>
                                    </w:div>
                                    <w:div w:id="1762986356">
                                      <w:marLeft w:val="0"/>
                                      <w:marRight w:val="0"/>
                                      <w:marTop w:val="120"/>
                                      <w:marBottom w:val="120"/>
                                      <w:divBdr>
                                        <w:top w:val="none" w:sz="0" w:space="0" w:color="auto"/>
                                        <w:left w:val="none" w:sz="0" w:space="0" w:color="auto"/>
                                        <w:bottom w:val="none" w:sz="0" w:space="0" w:color="auto"/>
                                        <w:right w:val="none" w:sz="0" w:space="0" w:color="auto"/>
                                      </w:divBdr>
                                    </w:div>
                                    <w:div w:id="69423813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365411">
      <w:bodyDiv w:val="1"/>
      <w:marLeft w:val="0"/>
      <w:marRight w:val="0"/>
      <w:marTop w:val="0"/>
      <w:marBottom w:val="0"/>
      <w:divBdr>
        <w:top w:val="none" w:sz="0" w:space="0" w:color="auto"/>
        <w:left w:val="none" w:sz="0" w:space="0" w:color="auto"/>
        <w:bottom w:val="none" w:sz="0" w:space="0" w:color="auto"/>
        <w:right w:val="none" w:sz="0" w:space="0" w:color="auto"/>
      </w:divBdr>
      <w:divsChild>
        <w:div w:id="890775434">
          <w:marLeft w:val="0"/>
          <w:marRight w:val="0"/>
          <w:marTop w:val="0"/>
          <w:marBottom w:val="0"/>
          <w:divBdr>
            <w:top w:val="none" w:sz="0" w:space="0" w:color="auto"/>
            <w:left w:val="none" w:sz="0" w:space="0" w:color="auto"/>
            <w:bottom w:val="none" w:sz="0" w:space="0" w:color="auto"/>
            <w:right w:val="none" w:sz="0" w:space="0" w:color="auto"/>
          </w:divBdr>
          <w:divsChild>
            <w:div w:id="872308497">
              <w:marLeft w:val="0"/>
              <w:marRight w:val="0"/>
              <w:marTop w:val="0"/>
              <w:marBottom w:val="0"/>
              <w:divBdr>
                <w:top w:val="none" w:sz="0" w:space="0" w:color="auto"/>
                <w:left w:val="none" w:sz="0" w:space="0" w:color="auto"/>
                <w:bottom w:val="none" w:sz="0" w:space="0" w:color="auto"/>
                <w:right w:val="none" w:sz="0" w:space="0" w:color="auto"/>
              </w:divBdr>
              <w:divsChild>
                <w:div w:id="7153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89367">
      <w:bodyDiv w:val="1"/>
      <w:marLeft w:val="0"/>
      <w:marRight w:val="0"/>
      <w:marTop w:val="0"/>
      <w:marBottom w:val="0"/>
      <w:divBdr>
        <w:top w:val="none" w:sz="0" w:space="0" w:color="auto"/>
        <w:left w:val="none" w:sz="0" w:space="0" w:color="auto"/>
        <w:bottom w:val="none" w:sz="0" w:space="0" w:color="auto"/>
        <w:right w:val="none" w:sz="0" w:space="0" w:color="auto"/>
      </w:divBdr>
    </w:div>
    <w:div w:id="2015261114">
      <w:bodyDiv w:val="1"/>
      <w:marLeft w:val="0"/>
      <w:marRight w:val="0"/>
      <w:marTop w:val="0"/>
      <w:marBottom w:val="0"/>
      <w:divBdr>
        <w:top w:val="none" w:sz="0" w:space="0" w:color="auto"/>
        <w:left w:val="none" w:sz="0" w:space="0" w:color="auto"/>
        <w:bottom w:val="none" w:sz="0" w:space="0" w:color="auto"/>
        <w:right w:val="none" w:sz="0" w:space="0" w:color="auto"/>
      </w:divBdr>
      <w:divsChild>
        <w:div w:id="808206192">
          <w:marLeft w:val="0"/>
          <w:marRight w:val="0"/>
          <w:marTop w:val="0"/>
          <w:marBottom w:val="0"/>
          <w:divBdr>
            <w:top w:val="none" w:sz="0" w:space="0" w:color="auto"/>
            <w:left w:val="none" w:sz="0" w:space="0" w:color="auto"/>
            <w:bottom w:val="none" w:sz="0" w:space="0" w:color="auto"/>
            <w:right w:val="none" w:sz="0" w:space="0" w:color="auto"/>
          </w:divBdr>
          <w:divsChild>
            <w:div w:id="640036682">
              <w:marLeft w:val="0"/>
              <w:marRight w:val="0"/>
              <w:marTop w:val="0"/>
              <w:marBottom w:val="0"/>
              <w:divBdr>
                <w:top w:val="none" w:sz="0" w:space="0" w:color="auto"/>
                <w:left w:val="none" w:sz="0" w:space="0" w:color="auto"/>
                <w:bottom w:val="none" w:sz="0" w:space="0" w:color="auto"/>
                <w:right w:val="none" w:sz="0" w:space="0" w:color="auto"/>
              </w:divBdr>
              <w:divsChild>
                <w:div w:id="1276522877">
                  <w:marLeft w:val="0"/>
                  <w:marRight w:val="0"/>
                  <w:marTop w:val="0"/>
                  <w:marBottom w:val="0"/>
                  <w:divBdr>
                    <w:top w:val="none" w:sz="0" w:space="0" w:color="auto"/>
                    <w:left w:val="none" w:sz="0" w:space="0" w:color="auto"/>
                    <w:bottom w:val="none" w:sz="0" w:space="0" w:color="auto"/>
                    <w:right w:val="none" w:sz="0" w:space="0" w:color="auto"/>
                  </w:divBdr>
                  <w:divsChild>
                    <w:div w:id="2108965654">
                      <w:marLeft w:val="0"/>
                      <w:marRight w:val="0"/>
                      <w:marTop w:val="0"/>
                      <w:marBottom w:val="0"/>
                      <w:divBdr>
                        <w:top w:val="none" w:sz="0" w:space="0" w:color="auto"/>
                        <w:left w:val="none" w:sz="0" w:space="0" w:color="auto"/>
                        <w:bottom w:val="none" w:sz="0" w:space="0" w:color="auto"/>
                        <w:right w:val="none" w:sz="0" w:space="0" w:color="auto"/>
                      </w:divBdr>
                      <w:divsChild>
                        <w:div w:id="1364356203">
                          <w:marLeft w:val="0"/>
                          <w:marRight w:val="0"/>
                          <w:marTop w:val="0"/>
                          <w:marBottom w:val="0"/>
                          <w:divBdr>
                            <w:top w:val="none" w:sz="0" w:space="0" w:color="auto"/>
                            <w:left w:val="none" w:sz="0" w:space="0" w:color="auto"/>
                            <w:bottom w:val="none" w:sz="0" w:space="0" w:color="auto"/>
                            <w:right w:val="none" w:sz="0" w:space="0" w:color="auto"/>
                          </w:divBdr>
                          <w:divsChild>
                            <w:div w:id="11824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5631">
      <w:bodyDiv w:val="1"/>
      <w:marLeft w:val="0"/>
      <w:marRight w:val="0"/>
      <w:marTop w:val="0"/>
      <w:marBottom w:val="0"/>
      <w:divBdr>
        <w:top w:val="none" w:sz="0" w:space="0" w:color="auto"/>
        <w:left w:val="none" w:sz="0" w:space="0" w:color="auto"/>
        <w:bottom w:val="none" w:sz="0" w:space="0" w:color="auto"/>
        <w:right w:val="none" w:sz="0" w:space="0" w:color="auto"/>
      </w:divBdr>
    </w:div>
    <w:div w:id="21109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ED49A-B453-4026-B704-87BF8A9B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1061</Words>
  <Characters>6048</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cp:lastPrinted>2024-12-09T01:15:00Z</cp:lastPrinted>
  <dcterms:created xsi:type="dcterms:W3CDTF">2025-12-23T15:59:00Z</dcterms:created>
  <dcterms:modified xsi:type="dcterms:W3CDTF">2025-12-23T16:09:00Z</dcterms:modified>
</cp:coreProperties>
</file>